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60" w:before="460" w:line="455.99999999999994" w:lineRule="auto"/>
        <w:rPr>
          <w:rFonts w:ascii="Courier New" w:cs="Courier New" w:eastAsia="Courier New" w:hAnsi="Courier New"/>
          <w:color w:val="6666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lightPin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//Photoresistor Pin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setup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//set outputs and inputs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//b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//p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5"/>
          <w:szCs w:val="15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 Monitor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lightLevel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analogRead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lightPin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5"/>
          <w:szCs w:val="15"/>
          <w:highlight w:val="white"/>
          <w:rtl w:val="0"/>
        </w:rPr>
        <w:t xml:space="preserve">//Read the lightlevel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lightLevel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lightLevel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5"/>
          <w:szCs w:val="15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lightLevel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lightLevel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();}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two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three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four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five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six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seven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nine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5"/>
          <w:szCs w:val="15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zero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delay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  <w:t xml:space="preserve">    digitalWrite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