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pin2 = 2;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pin3 = 3;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pin4 = 4;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pin5 = 5;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pin6 = 6;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pin7 = 7;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espera = 70; // El tiempo que se esperara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pinMode(pin2, OUTPUT); // Configuración de los PIN como salida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pinMode(pin3, OUTPUT);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pinMode(pin4, OUTPUT);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pinMode(pin5, OUTPUT);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pinMode(pin6, OUTPUT);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pinMode(pin7, OUTPUT);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digitalWrite(pin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HIGH); // Enciende y apaga secuencialmente los LEDs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digitalWrite(pin5, HIGH);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delay(espera);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digitalWrite(pin4, LOW);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digitalWrite(pin5, LOW); 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digitalWrite(pin3, HIGH);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digitalWrite(pin6, HIGH);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delay(espera);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digitalWrite(pin3, LOW); 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digitalWrite(pin6, LOW); 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digitalWrite(pin2, HIGH);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digitalWrite(pin7, HIGH);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delay(espera);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digitalWrite(pin2, LOW); 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digitalWrite(pin7, LOW);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