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 the motor using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L293D chip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ENABLE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DIRA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DIRB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//---set pin direction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pinMode(ENABLE,OUTPUT);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pinMode(DIRA,OUTPUT);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pinMode(DIRB,OUTPUT);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//---back and forth example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Serial.println("One way, then reverse");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digitalWrite(ENABLE,HIGH); // enable 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(i=0;i&lt;5;i++)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digitalWrite(DIRA,HIGH); //one way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digitalWrite(DIRB,LOW);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digitalWrite(DIRA,LOW);  //reverse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digitalWrite(DIRB,HIGH);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digitalWrite(ENABLE,LOW); // disable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Serial.println("fast Slow example");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//---fast/slow stop example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digitalWrite(ENABLE,HIGH); //enable 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digitalWrite(DIRA,HIGH); //one way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digitalWrite(DIRB,LOW);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digitalWrite(ENABLE,LOW); //slow stop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digitalWrite(ENABLE,HIGH); //enable 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digitalWrite(DIRA,LOW); //one way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digitalWrite(DIRB,HIGH);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digitalWrite(DIRA,LOW); //fast stop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Serial.println("PWM full then slow");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//---PWM example, full speed then slow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analogWrite(ENABLE,255); //enable 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digitalWrite(DIRA,HIGH); //one way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digitalWrite(DIRB,LOW);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analogWrite(ENABLE,180); //half speed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analogWrite(ENABLE,128); //half speed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analogWrite(ENABLE,50); //half speed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analogWrite(ENABLE,128); //half speed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analogWrite(ENABLE,180); //half speed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analogWrite(ENABLE,255); //half speed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digitalWrite(ENABLE,LOW); //all done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delay(10000);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