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8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478" w:lineRule="exact" w:before="266" w:after="0"/>
        <w:ind w:left="4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48"/>
        </w:rPr>
        <w:t>Mini-Projeto: Modelagem e solução de</w:t>
      </w:r>
    </w:p>
    <w:p>
      <w:pPr>
        <w:autoSpaceDN w:val="0"/>
        <w:autoSpaceDE w:val="0"/>
        <w:widowControl/>
        <w:spacing w:line="478" w:lineRule="exact" w:before="90" w:after="0"/>
        <w:ind w:left="0" w:right="0" w:firstLine="0"/>
        <w:jc w:val="center"/>
      </w:pPr>
      <w:r>
        <w:rPr>
          <w:rFonts w:ascii="NimbusSans" w:hAnsi="NimbusSans" w:eastAsia="NimbusSans"/>
          <w:b/>
          <w:i w:val="0"/>
          <w:color w:val="000000"/>
          <w:sz w:val="48"/>
        </w:rPr>
        <w:t>problemas com Aprendizado por Reforço</w:t>
      </w:r>
    </w:p>
    <w:p>
      <w:pPr>
        <w:autoSpaceDN w:val="0"/>
        <w:autoSpaceDE w:val="0"/>
        <w:widowControl/>
        <w:spacing w:line="250" w:lineRule="exact" w:before="252" w:after="0"/>
        <w:ind w:left="4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MountainCar: Q-learning,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/>
          <w:i w:val="0"/>
          <w:color w:val="000000"/>
          <w:sz w:val="24"/>
        </w:rPr>
        <w:t>) e Dyna-Q</w:t>
      </w:r>
    </w:p>
    <w:p>
      <w:pPr>
        <w:autoSpaceDN w:val="0"/>
        <w:autoSpaceDE w:val="0"/>
        <w:widowControl/>
        <w:spacing w:line="300" w:lineRule="exact" w:before="110" w:after="0"/>
        <w:ind w:left="44" w:right="5472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 xml:space="preserve">Integrantes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Caetano gubert meneghetti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Fernando bosquetti tedesco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Gabriel de senne amorim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>José antônio coutinho de moraes filho</w:t>
      </w:r>
    </w:p>
    <w:p>
      <w:pPr>
        <w:autoSpaceDN w:val="0"/>
        <w:autoSpaceDE w:val="0"/>
        <w:widowControl/>
        <w:spacing w:line="240" w:lineRule="exact" w:before="124" w:after="0"/>
        <w:ind w:left="44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CMP629 — Aprendizado por Reforço</w:t>
      </w:r>
    </w:p>
    <w:p>
      <w:pPr>
        <w:autoSpaceDN w:val="0"/>
        <w:autoSpaceDE w:val="0"/>
        <w:widowControl/>
        <w:spacing w:line="358" w:lineRule="exact" w:before="458" w:after="0"/>
        <w:ind w:left="4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1. Introdução e modelagem do ambiente</w:t>
      </w:r>
    </w:p>
    <w:p>
      <w:pPr>
        <w:autoSpaceDN w:val="0"/>
        <w:autoSpaceDE w:val="0"/>
        <w:widowControl/>
        <w:spacing w:line="288" w:lineRule="exact" w:before="324" w:after="10"/>
        <w:ind w:left="44" w:right="8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 objetivo é comparar aprendizagem e custo de três métodos tabulares sob o mesmo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protocolo, identificando a variabilidade entre seeds e os limites da agregação de estados.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pergunta é como algoritmo e discretização se relacionam com o sucesso final 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com o trabalho computacional medido. O mini-projeto segue o enunciado da CMP629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42"/>
        <w:gridCol w:w="4742"/>
      </w:tblGrid>
      <w:tr>
        <w:trPr>
          <w:trHeight w:hRule="exact" w:val="285"/>
        </w:trPr>
        <w:tc>
          <w:tcPr>
            <w:tcW w:type="dxa" w:w="9420"/>
            <w:gridSpan w:val="2"/>
            <w:tcBorders>
              <w:start w:sz="16.0" w:val="single" w:color="#FFFFFF"/>
              <w:top w:sz="16.0" w:val="single" w:color="#FFFFFF"/>
              <w:end w:sz="16.0" w:val="single" w:color="#FFFFFF"/>
              <w:bottom w:sz="16.0" w:val="single" w:color="#FFFFF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3"/>
              </w:rPr>
              <w:t>e os fundamentos de Sutton e Barto (2018, caps. 6, 8 e 12).</w:t>
            </w:r>
          </w:p>
        </w:tc>
      </w:tr>
      <w:tr>
        <w:trPr>
          <w:trHeight w:hRule="exact" w:val="283"/>
        </w:trPr>
        <w:tc>
          <w:tcPr>
            <w:tcW w:type="dxa" w:w="2540"/>
            <w:tcBorders>
              <w:start w:sz="16.0" w:val="single" w:color="#FFFFFF"/>
              <w:top w:sz="16.0" w:val="single" w:color="#FFFFFF"/>
              <w:end w:sz="16.0" w:val="single" w:color="#FFFFFF"/>
              <w:bottom w:sz="16.0" w:val="single" w:color="#FFFFF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880"/>
            <w:tcBorders>
              <w:start w:sz="16.0" w:val="single" w:color="#FFFFFF"/>
              <w:top w:sz="16.0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2" w:lineRule="exact" w:before="110" w:after="0"/>
        <w:ind w:left="44" w:right="8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 MountainCar-v0 observa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>, v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, com posição em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2; 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6]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 velocidade em 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07; 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07]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 Ações: 0 (esquerda), 1 (neutra), 2 (direita). O carro deve atingir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;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limite é 200 passos. O reset padrão sorteia a posição entre -0,6 e -0,4, com velocidade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zero. A dinâmica usa força 0,001 e gravidade 0,0025; a velocidade é limitada e zerada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na parede esquerda quando negativa.</w:t>
      </w:r>
    </w:p>
    <w:p>
      <w:pPr>
        <w:autoSpaceDN w:val="0"/>
        <w:autoSpaceDE w:val="0"/>
        <w:widowControl/>
        <w:spacing w:line="280" w:lineRule="exact" w:before="442" w:after="0"/>
        <w:ind w:left="0" w:right="0" w:firstLine="0"/>
        <w:jc w:val="center"/>
      </w:pP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clip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001(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0025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cos</w:t>
      </w:r>
      <w:r>
        <w:rPr>
          <w:rFonts w:ascii="CMR12" w:hAnsi="CMR12" w:eastAsia="CMR12"/>
          <w:b w:val="0"/>
          <w:i w:val="0"/>
          <w:color w:val="000000"/>
          <w:sz w:val="24"/>
        </w:rPr>
        <w:t>(3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07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07)</w:t>
      </w:r>
    </w:p>
    <w:p>
      <w:pPr>
        <w:autoSpaceDN w:val="0"/>
        <w:autoSpaceDE w:val="0"/>
        <w:widowControl/>
        <w:spacing w:line="280" w:lineRule="exact" w:before="138" w:after="0"/>
        <w:ind w:left="0" w:right="0" w:firstLine="0"/>
        <w:jc w:val="center"/>
      </w:pP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clip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6)</w:t>
      </w:r>
    </w:p>
    <w:p>
      <w:pPr>
        <w:autoSpaceDN w:val="0"/>
        <w:autoSpaceDE w:val="0"/>
        <w:widowControl/>
        <w:spacing w:line="256" w:lineRule="exact" w:before="140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 recompensa é -1 em cada transição; o retorno episódico não descontado é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120" w:after="0"/>
        <w:ind w:left="44" w:right="8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 enunciado a descreve como esparsa: tecnicamente há custo denso e constante por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passo, mas pouca informação direcional sobre como atingir a meta. O retorno descontado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usado nas equações de valor não deve ser confundido com a soma não descontada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registrada nos gráficos.</w:t>
      </w:r>
    </w:p>
    <w:p>
      <w:pPr>
        <w:sectPr>
          <w:pgSz w:w="12240" w:h="15840"/>
          <w:pgMar w:top="492" w:right="1360" w:bottom="1440" w:left="1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78" w:lineRule="exact" w:before="29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1.1 Duas representações tabulares</w:t>
      </w:r>
    </w:p>
    <w:p>
      <w:pPr>
        <w:autoSpaceDN w:val="0"/>
        <w:autoSpaceDE w:val="0"/>
        <w:widowControl/>
        <w:spacing w:line="200" w:lineRule="exact" w:before="732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 — Definição das grades de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368"/>
        </w:trPr>
        <w:tc>
          <w:tcPr>
            <w:tcW w:type="dxa" w:w="1032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3960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3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Cortes internos de posição</w:t>
            </w:r>
          </w:p>
        </w:tc>
        <w:tc>
          <w:tcPr>
            <w:tcW w:type="dxa" w:w="23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Cortes internos de</w:t>
            </w:r>
          </w:p>
        </w:tc>
        <w:tc>
          <w:tcPr>
            <w:tcW w:type="dxa" w:w="199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2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Estados /</w:t>
            </w:r>
          </w:p>
        </w:tc>
      </w:tr>
      <w:tr>
        <w:trPr>
          <w:trHeight w:hRule="exact" w:val="316"/>
        </w:trPr>
        <w:tc>
          <w:tcPr>
            <w:tcW w:type="dxa" w:w="2345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2345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236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29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velocidade</w:t>
            </w:r>
          </w:p>
        </w:tc>
        <w:tc>
          <w:tcPr>
            <w:tcW w:type="dxa" w:w="1992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32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valores Q</w:t>
            </w:r>
          </w:p>
        </w:tc>
      </w:tr>
      <w:tr>
        <w:trPr>
          <w:trHeight w:hRule="exact" w:val="384"/>
        </w:trPr>
        <w:tc>
          <w:tcPr>
            <w:tcW w:type="dxa" w:w="103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3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33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-0,6; -0,2; 0,2</w:t>
            </w:r>
          </w:p>
        </w:tc>
        <w:tc>
          <w:tcPr>
            <w:tcW w:type="dxa" w:w="2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29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3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 / 24</w:t>
            </w:r>
          </w:p>
        </w:tc>
      </w:tr>
      <w:tr>
        <w:trPr>
          <w:trHeight w:hRule="exact" w:val="284"/>
        </w:trPr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-1,05; -0,90; -0,75; -0,60; -0,45; -0,30;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9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-0,02; 0; 0,02</w:t>
            </w:r>
          </w:p>
        </w:tc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48 / 144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0"/>
        <w:ind w:left="1374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-0,15; 0; 0,15; 0,30; 0,45</w:t>
      </w:r>
    </w:p>
    <w:p>
      <w:pPr>
        <w:autoSpaceDN w:val="0"/>
        <w:autoSpaceDE w:val="0"/>
        <w:widowControl/>
        <w:spacing w:line="200" w:lineRule="exact" w:before="43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88" w:lineRule="exact" w:before="202" w:after="0"/>
        <w:ind w:left="0" w:right="20" w:firstLine="0"/>
        <w:jc w:val="both"/>
      </w:pP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np.digitize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atribui igualdade ao corte à célula superior. São grades não uniformes no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domínio completo. A grade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2 distingue o sinal da velocidade; a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4 também distingue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magnitudes próximas de zero. A tabela cresce seis vezes. Mais resolução pode reduzir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agregação, mas aumenta o esforço de cobertura dos pares estado–ação.</w:t>
      </w:r>
    </w:p>
    <w:p>
      <w:pPr>
        <w:autoSpaceDN w:val="0"/>
        <w:autoSpaceDE w:val="0"/>
        <w:widowControl/>
        <w:spacing w:line="278" w:lineRule="exact" w:before="46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1.2 Terminal e truncamento</w:t>
      </w:r>
    </w:p>
    <w:p>
      <w:pPr>
        <w:autoSpaceDN w:val="0"/>
        <w:tabs>
          <w:tab w:pos="6492" w:val="left"/>
        </w:tabs>
        <w:autoSpaceDE w:val="0"/>
        <w:widowControl/>
        <w:spacing w:line="288" w:lineRule="exact" w:before="27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No término verdadeiro o alvo não inclui bootstrap. No truncamento temporal, o código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encerra a coleta do episódio, mas mantém o bootstrap.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Isso aproxima o processo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subjacente sem limite de tempo; não é solução exata de um MDP de horizonte finito com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200 passos, pois o tempo restante não integra o estado.</w:t>
      </w:r>
    </w:p>
    <w:p>
      <w:pPr>
        <w:autoSpaceDN w:val="0"/>
        <w:autoSpaceDE w:val="0"/>
        <w:widowControl/>
        <w:spacing w:line="290" w:lineRule="exact" w:before="118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Exemplo conceitual de aliasing (não experimental):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em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2, (-0,59; 0,001) e (-0,21;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0,06) pertencem à mesma célula de posição e velocidade, apesar de possuírem energias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 futuros diferentes.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358" w:lineRule="exact" w:before="294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2. Algoritmos: definição e código executável</w:t>
      </w:r>
    </w:p>
    <w:p>
      <w:pPr>
        <w:autoSpaceDN w:val="0"/>
        <w:autoSpaceDE w:val="0"/>
        <w:widowControl/>
        <w:spacing w:line="200" w:lineRule="exact" w:before="780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2 — Classificação dos algoritmos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444"/>
        </w:trPr>
        <w:tc>
          <w:tcPr>
            <w:tcW w:type="dxa" w:w="175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34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934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Modelo</w:t>
            </w:r>
          </w:p>
        </w:tc>
        <w:tc>
          <w:tcPr>
            <w:tcW w:type="dxa" w:w="26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506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Política do alvo</w:t>
            </w:r>
          </w:p>
        </w:tc>
        <w:tc>
          <w:tcPr>
            <w:tcW w:type="dxa" w:w="25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7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Crédito temporal</w:t>
            </w:r>
          </w:p>
        </w:tc>
      </w:tr>
      <w:tr>
        <w:trPr>
          <w:trHeight w:hRule="exact" w:val="370"/>
        </w:trPr>
        <w:tc>
          <w:tcPr>
            <w:tcW w:type="dxa" w:w="175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34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model-free</w:t>
            </w:r>
          </w:p>
        </w:tc>
        <w:tc>
          <w:tcPr>
            <w:tcW w:type="dxa" w:w="26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34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off-policy: máximo</w:t>
            </w:r>
          </w:p>
        </w:tc>
        <w:tc>
          <w:tcPr>
            <w:tcW w:type="dxa" w:w="25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7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TD de um passo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44"/>
        <w:ind w:left="0" w:right="3498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sobre ações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345"/>
        <w:gridCol w:w="2345"/>
        <w:gridCol w:w="2345"/>
        <w:gridCol w:w="2345"/>
      </w:tblGrid>
      <w:tr>
        <w:trPr>
          <w:trHeight w:hRule="exact" w:val="26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7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model-free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4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on-policy: próxima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35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TD com traços</w:t>
            </w:r>
          </w:p>
        </w:tc>
      </w:tr>
      <w:tr>
        <w:trPr>
          <w:trHeight w:hRule="exact" w:val="282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2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2" w:after="0"/>
              <w:ind w:left="7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model-based aprendido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14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ação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ε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-greedy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" w:after="0"/>
              <w:ind w:left="35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acumulativos</w:t>
            </w:r>
          </w:p>
        </w:tc>
      </w:tr>
      <w:tr>
        <w:trPr>
          <w:trHeight w:hRule="exact" w:val="270"/>
        </w:trPr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4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off-policy: backups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35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TD real e planejamento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0"/>
        <w:ind w:left="0" w:right="3646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Q-learning</w:t>
      </w:r>
    </w:p>
    <w:p>
      <w:pPr>
        <w:autoSpaceDN w:val="0"/>
        <w:autoSpaceDE w:val="0"/>
        <w:widowControl/>
        <w:spacing w:line="200" w:lineRule="exact" w:before="43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88" w:lineRule="exact" w:before="204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Todos são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value-based, tabulares, online, com ações discretas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sem rede-alvo 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sem replay buffer convencional. O modelo de contagens do Dyna-Q é memória para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planejamento, não uma rede nem replay de minibatches. O treinamento é episódico com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truncamento; a política de comportamento é estocástica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ε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-greedy, e a avaliação é greedy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com desempate aleatório reprodutível. Não se afirma uma política determinística quando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há empate.</w:t>
      </w:r>
    </w:p>
    <w:p>
      <w:pPr>
        <w:autoSpaceDN w:val="0"/>
        <w:autoSpaceDE w:val="0"/>
        <w:widowControl/>
        <w:spacing w:line="278" w:lineRule="exact" w:before="462" w:after="15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2.1 Q-learning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127"/>
        <w:gridCol w:w="3127"/>
        <w:gridCol w:w="3127"/>
      </w:tblGrid>
      <w:tr>
        <w:trPr>
          <w:trHeight w:hRule="exact" w:val="326"/>
        </w:trPr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98" w:after="0"/>
              <w:ind w:left="0" w:right="1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s,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←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s,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4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02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]</w:t>
            </w:r>
          </w:p>
        </w:tc>
      </w:tr>
      <w:tr>
        <w:trPr>
          <w:trHeight w:hRule="exact" w:val="514"/>
        </w:trPr>
        <w:tc>
          <w:tcPr>
            <w:tcW w:type="dxa" w:w="312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4" w:val="left"/>
              </w:tabs>
              <w:autoSpaceDE w:val="0"/>
              <w:widowControl/>
              <w:spacing w:line="126" w:lineRule="exact" w:before="202" w:after="0"/>
              <w:ind w:left="1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γ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 xml:space="preserve"> max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b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s, a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12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 alvo greedy pode diferir da ação realmente escolhida: por isso off-policy.</w:t>
      </w:r>
    </w:p>
    <w:p>
      <w:pPr>
        <w:autoSpaceDN w:val="0"/>
        <w:autoSpaceDE w:val="0"/>
        <w:widowControl/>
        <w:spacing w:line="300" w:lineRule="exact" w:before="44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2.2 SARSA(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λ</w:t>
      </w:r>
      <w:r>
        <w:rPr>
          <w:rFonts w:ascii="NimbusSans" w:hAnsi="NimbusSans" w:eastAsia="NimbusSans"/>
          <w:b/>
          <w:i w:val="0"/>
          <w:color w:val="000000"/>
          <w:sz w:val="28"/>
        </w:rPr>
        <w:t>)</w:t>
      </w:r>
    </w:p>
    <w:p>
      <w:pPr>
        <w:autoSpaceDN w:val="0"/>
        <w:autoSpaceDE w:val="0"/>
        <w:widowControl/>
        <w:spacing w:line="280" w:lineRule="exact" w:before="470" w:after="0"/>
        <w:ind w:left="0" w:right="0" w:firstLine="0"/>
        <w:jc w:val="center"/>
      </w:pPr>
      <w:r>
        <w:rPr>
          <w:rFonts w:ascii="CMMI12" w:hAnsi="CMMI12" w:eastAsia="CMMI12"/>
          <w:b w:val="0"/>
          <w:i/>
          <w:color w:val="000000"/>
          <w:sz w:val="24"/>
        </w:rPr>
        <w:t>δ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γQ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MI12" w:hAnsi="CMMI12" w:eastAsia="CMMI12"/>
          <w:b w:val="0"/>
          <w:i/>
          <w:color w:val="000000"/>
          <w:sz w:val="24"/>
        </w:rPr>
        <w:t>, a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>+1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>, a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262" w:lineRule="exact" w:before="138" w:after="0"/>
        <w:ind w:left="0" w:right="0" w:firstLine="0"/>
        <w:jc w:val="center"/>
      </w:pP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>, a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>, a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 + 1</w:t>
      </w:r>
    </w:p>
    <w:p>
      <w:pPr>
        <w:autoSpaceDN w:val="0"/>
        <w:tabs>
          <w:tab w:pos="5310" w:val="left"/>
        </w:tabs>
        <w:autoSpaceDE w:val="0"/>
        <w:widowControl/>
        <w:spacing w:line="262" w:lineRule="exact" w:before="158" w:after="0"/>
        <w:ind w:left="319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MI12" w:hAnsi="CMMI12" w:eastAsia="CMMI12"/>
          <w:b w:val="0"/>
          <w:i/>
          <w:color w:val="000000"/>
          <w:sz w:val="24"/>
        </w:rPr>
        <w:t>Q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αδ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←</w:t>
      </w:r>
      <w:r>
        <w:rPr>
          <w:rFonts w:ascii="CMMI12" w:hAnsi="CMMI12" w:eastAsia="CMMI12"/>
          <w:b w:val="0"/>
          <w:i/>
          <w:color w:val="000000"/>
          <w:sz w:val="24"/>
        </w:rPr>
        <w:t>γλe</w:t>
      </w:r>
    </w:p>
    <w:p>
      <w:pPr>
        <w:autoSpaceDN w:val="0"/>
        <w:autoSpaceDE w:val="0"/>
        <w:widowControl/>
        <w:spacing w:line="288" w:lineRule="exact" w:before="124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Traços são zerados no início de cada episódio. O mesmo erro TD atualiza componentes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visitados anteriormente; a próxima ação pertence à política de comportamento.</w:t>
      </w:r>
    </w:p>
    <w:p>
      <w:pPr>
        <w:sectPr>
          <w:pgSz w:w="12240" w:h="15840"/>
          <w:pgMar w:top="492" w:right="1420" w:bottom="1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78" w:lineRule="exact" w:before="29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2.3 Dyna-Q</w:t>
      </w:r>
    </w:p>
    <w:p>
      <w:pPr>
        <w:autoSpaceDN w:val="0"/>
        <w:tabs>
          <w:tab w:pos="2702" w:val="left"/>
        </w:tabs>
        <w:autoSpaceDE w:val="0"/>
        <w:widowControl/>
        <w:spacing w:line="290" w:lineRule="exact" w:before="1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Cada interação produz um backup real, atualiza contagens do modelo e gera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backups simulados.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 par (estado, ação) visitado é amostrado uniformemente;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 desfecho (recompensa, próximo estado, terminal) é sorteado proporcionalmente à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frequência observada. Guardar múltiplos desfechos evita sobrescrever tudo pela última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transição, mas não torna a agregação Markoviana.</w:t>
      </w:r>
    </w:p>
    <w:p>
      <w:pPr>
        <w:autoSpaceDN w:val="0"/>
        <w:autoSpaceDE w:val="0"/>
        <w:widowControl/>
        <w:spacing w:line="278" w:lineRule="exact" w:before="46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2.4 Implementação preservada</w:t>
      </w:r>
    </w:p>
    <w:p>
      <w:pPr>
        <w:autoSpaceDN w:val="0"/>
        <w:autoSpaceDE w:val="0"/>
        <w:widowControl/>
        <w:spacing w:line="288" w:lineRule="exact" w:before="15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 notebook incorpora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src/mountaincar_rl/agents.py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do commit de referência. A única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adaptação é tornar o import de Gymnasium opcional para a análise sem interação. 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funções de treino e avaliação ficam definidas,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sem chamada automática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O arquivo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original sem adaptação está em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apoio/src/mountaincar_rl/agents.py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Para uso futuro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dessas funções, instalar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gymnasium==1.2.1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; novos treinamentos não fazem parte desta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entrega.</w:t>
      </w:r>
    </w:p>
    <w:p>
      <w:pPr>
        <w:autoSpaceDN w:val="0"/>
        <w:autoSpaceDE w:val="0"/>
        <w:widowControl/>
        <w:spacing w:line="290" w:lineRule="exact" w:before="118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As atualizações são baseadas em Sutton e Barto (2018). O Apêndice A reproduz trechos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do código preservado, com identificação de arquivo e hash; a descrição não substitui 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testes nem constitui nova execução experimental.</w:t>
      </w:r>
    </w:p>
    <w:p>
      <w:pPr>
        <w:autoSpaceDN w:val="0"/>
        <w:autoSpaceDE w:val="0"/>
        <w:widowControl/>
        <w:spacing w:line="358" w:lineRule="exact" w:before="460" w:after="0"/>
        <w:ind w:left="0" w:right="0" w:firstLine="0"/>
        <w:jc w:val="center"/>
      </w:pPr>
      <w:r>
        <w:rPr>
          <w:rFonts w:ascii="NimbusSans" w:hAnsi="NimbusSans" w:eastAsia="NimbusSans"/>
          <w:b/>
          <w:i w:val="0"/>
          <w:color w:val="000000"/>
          <w:sz w:val="36"/>
        </w:rPr>
        <w:t>3. Desenho experimental e seleção de hiperparâmetros</w:t>
      </w:r>
    </w:p>
    <w:p>
      <w:pPr>
        <w:autoSpaceDN w:val="0"/>
        <w:autoSpaceDE w:val="0"/>
        <w:widowControl/>
        <w:spacing w:line="288" w:lineRule="exact" w:before="324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Triagem: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três algoritmos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seis configurações por método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duas grades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três seeds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(100, 1100, 2100) = 108 execuções de 1.000 episódios. A seleção global usa a maior AUC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média de treino nas duas grades. Não representa busca exaustiva nem ótimo universal.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 avaliação não foi usada para selecionar.</w:t>
      </w:r>
    </w:p>
    <w:p>
      <w:pPr>
        <w:autoSpaceDN w:val="0"/>
        <w:autoSpaceDE w:val="0"/>
        <w:widowControl/>
        <w:spacing w:line="198" w:lineRule="exact" w:before="538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3 — Hiperparâmetros selecionados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72"/>
        </w:trPr>
        <w:tc>
          <w:tcPr>
            <w:tcW w:type="dxa" w:w="141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0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4" w:after="0"/>
              <w:ind w:left="0" w:right="36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 xml:space="preserve"> escolhido</w:t>
            </w:r>
          </w:p>
        </w:tc>
        <w:tc>
          <w:tcPr>
            <w:tcW w:type="dxa" w:w="13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34" w:after="0"/>
              <w:ind w:left="0" w:right="85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</w:p>
        </w:tc>
        <w:tc>
          <w:tcPr>
            <w:tcW w:type="dxa" w:w="23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4" w:after="0"/>
              <w:ind w:left="0" w:right="38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ε</w:t>
            </w: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 xml:space="preserve"> decay por</w:t>
            </w:r>
          </w:p>
        </w:tc>
        <w:tc>
          <w:tcPr>
            <w:tcW w:type="dxa" w:w="215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39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86"/>
        <w:ind w:left="0" w:right="2828" w:firstLine="0"/>
        <w:jc w:val="right"/>
      </w:pPr>
      <w:r>
        <w:rPr>
          <w:rFonts w:ascii="NimbusSans" w:hAnsi="NimbusSans" w:eastAsia="NimbusSans"/>
          <w:b/>
          <w:i w:val="0"/>
          <w:color w:val="000000"/>
          <w:sz w:val="20"/>
        </w:rPr>
        <w:t>episódio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80"/>
        </w:trPr>
        <w:tc>
          <w:tcPr>
            <w:tcW w:type="dxa" w:w="150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73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0,10</w:t>
            </w:r>
          </w:p>
        </w:tc>
        <w:tc>
          <w:tcPr>
            <w:tcW w:type="dxa" w:w="18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100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67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0,990</w:t>
            </w:r>
          </w:p>
        </w:tc>
        <w:tc>
          <w:tcPr>
            <w:tcW w:type="dxa" w:w="244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164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73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0,02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0,90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7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0,995</w:t>
            </w:r>
          </w:p>
        </w:tc>
        <w:tc>
          <w:tcPr>
            <w:tcW w:type="dxa" w:w="2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64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60"/>
        </w:trPr>
        <w:tc>
          <w:tcPr>
            <w:tcW w:type="dxa" w:w="150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73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0,05</w:t>
            </w:r>
          </w:p>
        </w:tc>
        <w:tc>
          <w:tcPr>
            <w:tcW w:type="dxa" w:w="18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00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9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67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0,995</w:t>
            </w:r>
          </w:p>
        </w:tc>
        <w:tc>
          <w:tcPr>
            <w:tcW w:type="dxa" w:w="244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64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98" w:lineRule="exact" w:before="338" w:after="174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33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Q-learning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testou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{0,05;0,1;0,2}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decay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∈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{0,99;0,995};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24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SARSA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8" w:after="0"/>
              <w:ind w:left="17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testou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20" w:firstLine="0"/>
        <w:jc w:val="both"/>
      </w:pP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{0,02;0,05;0,1},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{0,7;0,9}, decay=0,995; Dyna testou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{0,05;0,1}, N</w:t>
      </w:r>
      <w:r>
        <w:rPr>
          <w:rFonts w:ascii="CMSY10" w:hAnsi="CMSY10" w:eastAsia="CMSY10"/>
          <w:b w:val="0"/>
          <w:i/>
          <w:color w:val="000000"/>
          <w:sz w:val="24"/>
        </w:rPr>
        <w:t>∈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{1;5;10},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decay=0,995. Valores selecionados favorecem a AUC global observada;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menor nos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traços limita a magnitude da correção simultânea, uma justificativa mecanística, não uma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ablação causal.</w:t>
      </w:r>
    </w:p>
    <w:p>
      <w:pPr>
        <w:sectPr>
          <w:pgSz w:w="12240" w:h="15840"/>
          <w:pgMar w:top="492" w:right="1420" w:bottom="7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88" w:lineRule="exact" w:before="272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Final: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10 = 60 políticas independentes, 1.000 episódios por política. Seeds: 3100,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4100, 5100, 6100, 7100, 8100, 9100, 10100, 11100, 12100. Desconto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=0,99;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ε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inicial 1,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mínimo 0,02; decaimento multiplicativo por episódio. Resets de treino vêm de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SeedSequ 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ence([seed,1,episódio])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 A avaliação de cada política usa 100 resets comuns, 800000–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800099, sem exploração. Os 6.000 episódios de avaliação não são 6.000 treinamentos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independentes.</w:t>
      </w:r>
    </w:p>
    <w:p>
      <w:pPr>
        <w:autoSpaceDN w:val="0"/>
        <w:autoSpaceDE w:val="0"/>
        <w:widowControl/>
        <w:spacing w:line="278" w:lineRule="exact" w:before="46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3.1 Estatística e definição dos gráficos</w:t>
      </w:r>
    </w:p>
    <w:p>
      <w:pPr>
        <w:autoSpaceDN w:val="0"/>
        <w:autoSpaceDE w:val="0"/>
        <w:widowControl/>
        <w:spacing w:line="288" w:lineRule="exact" w:before="150" w:after="224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Para cada episódio, a unidade amostral é a seed de treinamento. A banda é o IC t pontual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 95%, com dez observações, e não desvio-padrão nem banda simultânea: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27"/>
        <w:gridCol w:w="3127"/>
        <w:gridCol w:w="3127"/>
      </w:tblGrid>
      <w:tr>
        <w:trPr>
          <w:trHeight w:hRule="exact" w:val="68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18" w:after="0"/>
              <w:ind w:left="0" w:right="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95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6"/>
              </w:rPr>
              <w:t>%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¯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t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.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975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,n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" w:val="left"/>
              </w:tabs>
              <w:autoSpaceDE w:val="0"/>
              <w:widowControl/>
              <w:spacing w:line="308" w:lineRule="exact" w:before="10" w:after="0"/>
              <w:ind w:left="28" w:right="14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strike/>
                <w:color w:val="000000"/>
                <w:sz w:val="24"/>
              </w:rPr>
              <w:t>√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n,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2" w:after="0"/>
              <w:ind w:left="27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10</w:t>
            </w:r>
          </w:p>
        </w:tc>
      </w:tr>
    </w:tbl>
    <w:p>
      <w:pPr>
        <w:autoSpaceDN w:val="0"/>
        <w:autoSpaceDE w:val="0"/>
        <w:widowControl/>
        <w:spacing w:line="240" w:lineRule="exact" w:before="98" w:after="0"/>
        <w:ind w:left="138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Há curvas brutas por episódio e curvas móveis de 20 episódios para leitura da</w:t>
      </w:r>
    </w:p>
    <w:p>
      <w:pPr>
        <w:autoSpaceDN w:val="0"/>
        <w:autoSpaceDE w:val="0"/>
        <w:widowControl/>
        <w:spacing w:line="288" w:lineRule="exact" w:before="118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tendência. A suavização ocorre dentro de cada seed antes de calcular média/IC. No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eixo de interações, interpola-se apenas no suporte comum observado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entre todas as 30 </w:t>
      </w:r>
      <w:r>
        <w:rPr>
          <w:rFonts w:ascii="NimbusSans" w:hAnsi="NimbusSans" w:eastAsia="NimbusSans"/>
          <w:b/>
          <w:i w:val="0"/>
          <w:color w:val="000000"/>
          <w:sz w:val="24"/>
        </w:rPr>
        <w:t>execuções da grade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; não há extrapolação.</w:t>
      </w:r>
    </w:p>
    <w:p>
      <w:pPr>
        <w:autoSpaceDN w:val="0"/>
        <w:autoSpaceDE w:val="0"/>
        <w:widowControl/>
        <w:spacing w:line="240" w:lineRule="exact" w:before="168" w:after="26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Passos de um episódio malsucedido são registrados como 200, identificados como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286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duração até sucesso</w:t>
            </w:r>
            <w:r>
              <w:rPr>
                <w:rFonts w:ascii="NimbusSans" w:hAnsi="NimbusSans" w:eastAsia="NimbusSans"/>
                <w:b/>
                <w:i w:val="0"/>
                <w:color w:val="000000"/>
                <w:sz w:val="24"/>
              </w:rPr>
              <w:t xml:space="preserve"> ou limite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Eles não são chamados de sucesso.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3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A duração</w:t>
            </w:r>
          </w:p>
        </w:tc>
      </w:tr>
    </w:tbl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estritamente condicional aos sucessos é apresentada separadamente, com denominador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explícito; dados ausentes não viram zero.</w:t>
      </w:r>
    </w:p>
    <w:p>
      <w:pPr>
        <w:autoSpaceDN w:val="0"/>
        <w:autoSpaceDE w:val="0"/>
        <w:widowControl/>
        <w:spacing w:line="288" w:lineRule="exact" w:before="122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 AUC do protocolo é a área normalizada da curva de treino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+ 200)/200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por episódio,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não uma AUC por interações nem medida de avaliação independente. Inferência AUC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usa Friedman por grade, Wilcoxon pareado por seed e Holm nas três comparações 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mesma grade. Os resultados inferenciais existentes são preservados, sem nova seleção.</w:t>
      </w:r>
    </w:p>
    <w:p>
      <w:pPr>
        <w:autoSpaceDN w:val="0"/>
        <w:autoSpaceDE w:val="0"/>
        <w:widowControl/>
        <w:spacing w:line="278" w:lineRule="exact" w:before="34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3.2 Avaliação independente</w:t>
      </w:r>
    </w:p>
    <w:p>
      <w:pPr>
        <w:autoSpaceDN w:val="0"/>
        <w:autoSpaceDE w:val="0"/>
        <w:widowControl/>
        <w:spacing w:line="200" w:lineRule="exact" w:before="612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4 — Resultados por algoritmo 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444"/>
        </w:trPr>
        <w:tc>
          <w:tcPr>
            <w:tcW w:type="dxa" w:w="133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0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18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Média (%)</w:t>
            </w:r>
          </w:p>
        </w:tc>
        <w:tc>
          <w:tcPr>
            <w:tcW w:type="dxa" w:w="19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Mediana (%)</w:t>
            </w:r>
          </w:p>
        </w:tc>
        <w:tc>
          <w:tcPr>
            <w:tcW w:type="dxa" w:w="211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DP (pp)</w:t>
            </w:r>
          </w:p>
        </w:tc>
      </w:tr>
      <w:tr>
        <w:trPr>
          <w:trHeight w:hRule="exact" w:val="380"/>
        </w:trPr>
        <w:tc>
          <w:tcPr>
            <w:tcW w:type="dxa" w:w="133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8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89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38.20</w:t>
            </w:r>
          </w:p>
        </w:tc>
        <w:tc>
          <w:tcPr>
            <w:tcW w:type="dxa" w:w="19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211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49.41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89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83.70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33.90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00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89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73.60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88.50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39.77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7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</w:tr>
      <w:tr>
        <w:trPr>
          <w:trHeight w:hRule="exact" w:val="358"/>
        </w:trPr>
        <w:tc>
          <w:tcPr>
            <w:tcW w:type="dxa" w:w="133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8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89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31.80</w:t>
            </w:r>
          </w:p>
        </w:tc>
        <w:tc>
          <w:tcPr>
            <w:tcW w:type="dxa" w:w="19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4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1.50</w:t>
            </w:r>
          </w:p>
        </w:tc>
        <w:tc>
          <w:tcPr>
            <w:tcW w:type="dxa" w:w="211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46.70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sectPr>
          <w:pgSz w:w="12240" w:h="15840"/>
          <w:pgMar w:top="492" w:right="1420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00" w:lineRule="exact" w:before="544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5 — Resultados por algoritmo 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444"/>
        </w:trPr>
        <w:tc>
          <w:tcPr>
            <w:tcW w:type="dxa" w:w="157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5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74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28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IC 95% inferior (%)</w:t>
            </w:r>
          </w:p>
        </w:tc>
        <w:tc>
          <w:tcPr>
            <w:tcW w:type="dxa" w:w="251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IC 95% superior (%)</w:t>
            </w:r>
          </w:p>
        </w:tc>
      </w:tr>
      <w:tr>
        <w:trPr>
          <w:trHeight w:hRule="exact" w:val="380"/>
        </w:trPr>
        <w:tc>
          <w:tcPr>
            <w:tcW w:type="dxa" w:w="157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6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74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165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2.85</w:t>
            </w:r>
          </w:p>
        </w:tc>
        <w:tc>
          <w:tcPr>
            <w:tcW w:type="dxa" w:w="251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73.55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0" w:right="71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154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59.45</w:t>
            </w:r>
          </w:p>
        </w:tc>
        <w:tc>
          <w:tcPr>
            <w:tcW w:type="dxa" w:w="2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107.95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165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2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6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154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45.15</w:t>
            </w:r>
          </w:p>
        </w:tc>
        <w:tc>
          <w:tcPr>
            <w:tcW w:type="dxa" w:w="2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102.05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0" w:right="71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143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2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</w:tr>
      <w:tr>
        <w:trPr>
          <w:trHeight w:hRule="exact" w:val="358"/>
        </w:trPr>
        <w:tc>
          <w:tcPr>
            <w:tcW w:type="dxa" w:w="157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74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15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-1.61</w:t>
            </w:r>
          </w:p>
        </w:tc>
        <w:tc>
          <w:tcPr>
            <w:tcW w:type="dxa" w:w="251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29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65.21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90" w:lineRule="exact" w:before="8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ICs t não truncados podem ultrapassar [0%,100%]. Um intervalo degenerado com DP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zero não é garantia populacional.</w:t>
      </w:r>
    </w:p>
    <w:p>
      <w:pPr>
        <w:autoSpaceDN w:val="0"/>
        <w:autoSpaceDE w:val="0"/>
        <w:widowControl/>
        <w:spacing w:line="358" w:lineRule="exact" w:before="458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4. Resultados: curvas exigidas pela rubrica</w:t>
      </w:r>
    </w:p>
    <w:p>
      <w:pPr>
        <w:autoSpaceDN w:val="0"/>
        <w:autoSpaceDE w:val="0"/>
        <w:widowControl/>
        <w:spacing w:line="280" w:lineRule="exact" w:before="398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4.1 Duração por episódio: sucesso ou limite de 200 passos</w:t>
      </w:r>
    </w:p>
    <w:p>
      <w:pPr>
        <w:autoSpaceDN w:val="0"/>
        <w:autoSpaceDE w:val="0"/>
        <w:widowControl/>
        <w:spacing w:line="290" w:lineRule="exact" w:before="146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 painel superior mostra cada episódio, sem suavização, e o inferior a média móvel de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20 episódios. Todas as curvas usam dez seeds. ICs não são cortados artificialmente em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200; ultrapassar a faixa física evidencia a aproximação t. A linha horizontal marca o limite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do ambiente.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 — Duração por episódio e média móvel, grade 4x2</w:t>
      </w:r>
    </w:p>
    <w:p>
      <w:pPr>
        <w:autoSpaceDN w:val="0"/>
        <w:autoSpaceDE w:val="0"/>
        <w:widowControl/>
        <w:spacing w:line="240" w:lineRule="auto" w:before="212" w:after="16"/>
        <w:ind w:left="0" w:right="1808" w:firstLine="0"/>
        <w:jc w:val="right"/>
      </w:pPr>
      <w:r>
        <w:rPr>
          <w:w w:val="101.74105794806229"/>
          <w:rFonts w:ascii="DejaVu Sans" w:hAnsi="DejaVu Sans" w:eastAsia="DejaVu Sans"/>
          <w:b/>
          <w:i w:val="0"/>
          <w:color w:val="000000"/>
          <w:sz w:val="19"/>
        </w:rPr>
        <w:t>(a) Grade 4x2 — média bruta e IC 95% (n =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7"/>
        <w:gridCol w:w="3127"/>
        <w:gridCol w:w="3127"/>
      </w:tblGrid>
      <w:tr>
        <w:trPr>
          <w:trHeight w:hRule="exact" w:val="63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8.44388961791992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Passos por episódio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1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8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10200" cy="1600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0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3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22" w:after="16"/>
        <w:ind w:left="0" w:right="2084" w:firstLine="0"/>
        <w:jc w:val="right"/>
      </w:pPr>
      <w:r>
        <w:rPr>
          <w:w w:val="101.74105794806229"/>
          <w:rFonts w:ascii="DejaVu Sans" w:hAnsi="DejaVu Sans" w:eastAsia="DejaVu Sans"/>
          <w:b/>
          <w:i w:val="0"/>
          <w:color w:val="000000"/>
          <w:sz w:val="19"/>
        </w:rPr>
        <w:t>(b) Média móvel de 20 episódios e IC 95%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65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62" w:right="0" w:firstLine="0"/>
              <w:jc w:val="left"/>
            </w:pPr>
            <w:r>
              <w:rPr>
                <w:w w:val="98.44388961791992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Passos por episódio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8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10200" cy="1600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4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3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5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600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800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5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1000</w:t>
            </w:r>
          </w:p>
        </w:tc>
      </w:tr>
    </w:tbl>
    <w:p>
      <w:pPr>
        <w:autoSpaceDN w:val="0"/>
        <w:autoSpaceDE w:val="0"/>
        <w:widowControl/>
        <w:spacing w:line="240" w:lineRule="auto" w:before="20" w:after="448"/>
        <w:ind w:left="0" w:right="3276" w:firstLine="0"/>
        <w:jc w:val="right"/>
      </w:pPr>
      <w:r>
        <w:rPr>
          <w:w w:val="98.44388961791992"/>
          <w:rFonts w:ascii="DejaVu Sans" w:hAnsi="DejaVu Sans" w:eastAsia="DejaVu Sans"/>
          <w:b w:val="0"/>
          <w:i w:val="0"/>
          <w:color w:val="000000"/>
          <w:sz w:val="18"/>
        </w:rPr>
        <w:t>Episódio de treinamento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27"/>
        <w:gridCol w:w="3127"/>
        <w:gridCol w:w="3127"/>
      </w:tblGrid>
      <w:tr>
        <w:trPr>
          <w:trHeight w:hRule="exact" w:val="30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7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Q-learning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SARSA(λ)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00" w:lineRule="exact" w:before="26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200" w:lineRule="exact" w:before="4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pontual de 95% entre dez seeds. Falhas consomem 200 passos; não são sucessos.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2 — Duração por episódio e média móvel, grade 12x4</w:t>
      </w:r>
    </w:p>
    <w:p>
      <w:pPr>
        <w:autoSpaceDN w:val="0"/>
        <w:autoSpaceDE w:val="0"/>
        <w:widowControl/>
        <w:spacing w:line="240" w:lineRule="auto" w:before="212" w:after="16"/>
        <w:ind w:left="0" w:right="1742" w:firstLine="0"/>
        <w:jc w:val="right"/>
      </w:pPr>
      <w:r>
        <w:rPr>
          <w:w w:val="101.72968412700452"/>
          <w:rFonts w:ascii="DejaVu Sans" w:hAnsi="DejaVu Sans" w:eastAsia="DejaVu Sans"/>
          <w:b/>
          <w:i w:val="0"/>
          <w:color w:val="000000"/>
          <w:sz w:val="19"/>
        </w:rPr>
        <w:t>(a) Grade 12x4 — média bruta e IC 95% (n =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7"/>
        <w:gridCol w:w="3127"/>
        <w:gridCol w:w="3127"/>
      </w:tblGrid>
      <w:tr>
        <w:trPr>
          <w:trHeight w:hRule="exact" w:val="69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98.43289057413736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Passos por episódio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8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10200" cy="1600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2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3127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3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22" w:after="16"/>
        <w:ind w:left="0" w:right="2084" w:firstLine="0"/>
        <w:jc w:val="right"/>
      </w:pPr>
      <w:r>
        <w:rPr>
          <w:w w:val="101.72968412700452"/>
          <w:rFonts w:ascii="DejaVu Sans" w:hAnsi="DejaVu Sans" w:eastAsia="DejaVu Sans"/>
          <w:b/>
          <w:i w:val="0"/>
          <w:color w:val="000000"/>
          <w:sz w:val="19"/>
        </w:rPr>
        <w:t>(b) Média móvel de 20 episódios e IC 95%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35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662" w:right="0" w:firstLine="0"/>
              <w:jc w:val="left"/>
            </w:pPr>
            <w:r>
              <w:rPr>
                <w:w w:val="98.43289057413736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Passos por episódio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8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10200" cy="1600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172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7032"/>
            <w:gridSpan w:val="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172"/>
            <w:vMerge/>
            <w:tcBorders/>
          </w:tcPr>
          <w:p/>
        </w:tc>
        <w:tc>
          <w:tcPr>
            <w:tcW w:type="dxa" w:w="117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5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600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800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5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1000</w:t>
            </w:r>
          </w:p>
        </w:tc>
      </w:tr>
    </w:tbl>
    <w:p>
      <w:pPr>
        <w:autoSpaceDN w:val="0"/>
        <w:autoSpaceDE w:val="0"/>
        <w:widowControl/>
        <w:spacing w:line="242" w:lineRule="auto" w:before="18" w:after="446"/>
        <w:ind w:left="0" w:right="3276" w:firstLine="0"/>
        <w:jc w:val="right"/>
      </w:pPr>
      <w:r>
        <w:rPr>
          <w:w w:val="98.43289057413736"/>
          <w:rFonts w:ascii="DejaVu Sans" w:hAnsi="DejaVu Sans" w:eastAsia="DejaVu Sans"/>
          <w:b w:val="0"/>
          <w:i w:val="0"/>
          <w:color w:val="000000"/>
          <w:sz w:val="18"/>
        </w:rPr>
        <w:t>Episódio de treinamento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27"/>
        <w:gridCol w:w="3127"/>
        <w:gridCol w:w="3127"/>
      </w:tblGrid>
      <w:tr>
        <w:trPr>
          <w:trHeight w:hRule="exact" w:val="308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7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Q-learning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SARSA(λ)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00" w:lineRule="exact" w:before="27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200" w:lineRule="exact" w:before="3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pontual de 95% entre dez seeds. Falhas consomem 200 passos; não são sucessos.</w:t>
      </w:r>
    </w:p>
    <w:p>
      <w:pPr>
        <w:autoSpaceDN w:val="0"/>
        <w:autoSpaceDE w:val="0"/>
        <w:widowControl/>
        <w:spacing w:line="278" w:lineRule="exact" w:before="396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4.2 Retorno e sucesso por interações reais</w:t>
      </w:r>
    </w:p>
    <w:p>
      <w:pPr>
        <w:autoSpaceDN w:val="0"/>
        <w:autoSpaceDE w:val="0"/>
        <w:widowControl/>
        <w:spacing w:line="238" w:lineRule="exact" w:before="200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 desempenho do treino inclui exploração; ele não substitui avaliação greedy. O eixo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horizontal conta somente chamadas reais a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env.step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, excluindo planejamento. O suporte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comum evita comparar métodos em regiões sem observações de todas as seeds.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3 — Retorno e sucesso móvel por interações reais, grade 4x2; suporte comum às 30 execuções</w:t>
      </w:r>
    </w:p>
    <w:p>
      <w:pPr>
        <w:autoSpaceDN w:val="0"/>
        <w:autoSpaceDE w:val="0"/>
        <w:widowControl/>
        <w:spacing w:line="240" w:lineRule="auto" w:before="220" w:after="22"/>
        <w:ind w:left="0" w:right="1814" w:firstLine="0"/>
        <w:jc w:val="right"/>
      </w:pPr>
      <w:r>
        <w:rPr>
          <w:w w:val="102.03662671540911"/>
          <w:rFonts w:ascii="DejaVu Sans" w:hAnsi="DejaVu Sans" w:eastAsia="DejaVu Sans"/>
          <w:b/>
          <w:i w:val="0"/>
          <w:color w:val="000000"/>
          <w:sz w:val="19"/>
        </w:rPr>
        <w:t>(a) Grade 4x2 — retorno exploratório; IC 95%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7"/>
        <w:gridCol w:w="3127"/>
        <w:gridCol w:w="3127"/>
      </w:tblGrid>
      <w:tr>
        <w:trPr>
          <w:trHeight w:hRule="exact" w:val="58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322" w:right="0" w:firstLine="0"/>
              <w:jc w:val="left"/>
            </w:pPr>
            <w:r>
              <w:rPr>
                <w:w w:val="98.72988594902885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Retorno (média móvel)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−140</w:t>
            </w:r>
          </w:p>
        </w:tc>
        <w:tc>
          <w:tcPr>
            <w:tcW w:type="dxa" w:w="8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21300" cy="1600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6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−160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−180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−200</w:t>
            </w:r>
          </w:p>
        </w:tc>
        <w:tc>
          <w:tcPr>
            <w:tcW w:type="dxa" w:w="3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16" w:after="20"/>
        <w:ind w:left="0" w:right="1650" w:firstLine="0"/>
        <w:jc w:val="right"/>
      </w:pPr>
      <w:r>
        <w:rPr>
          <w:w w:val="102.03662671540911"/>
          <w:rFonts w:ascii="DejaVu Sans" w:hAnsi="DejaVu Sans" w:eastAsia="DejaVu Sans"/>
          <w:b/>
          <w:i w:val="0"/>
          <w:color w:val="000000"/>
          <w:sz w:val="19"/>
        </w:rPr>
        <w:t>(b) Sucesso exploratório; janela de 20 episódios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rHeight w:hRule="exact" w:val="47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688" w:right="0" w:firstLine="0"/>
              <w:jc w:val="left"/>
            </w:pPr>
            <w:r>
              <w:rPr>
                <w:w w:val="98.72988594902885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Sucesso móvel (%)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84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21300" cy="1600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85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80%</w:t>
            </w:r>
          </w:p>
        </w:tc>
        <w:tc>
          <w:tcPr>
            <w:tcW w:type="dxa" w:w="7677"/>
            <w:gridSpan w:val="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85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60%</w:t>
            </w:r>
          </w:p>
        </w:tc>
        <w:tc>
          <w:tcPr>
            <w:tcW w:type="dxa" w:w="7677"/>
            <w:gridSpan w:val="9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85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40%</w:t>
            </w:r>
          </w:p>
        </w:tc>
        <w:tc>
          <w:tcPr>
            <w:tcW w:type="dxa" w:w="7677"/>
            <w:gridSpan w:val="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853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7677"/>
            <w:gridSpan w:val="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853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7677"/>
            <w:gridSpan w:val="9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853"/>
            <w:vMerge/>
            <w:tcBorders/>
          </w:tcPr>
          <w:p/>
        </w:tc>
        <w:tc>
          <w:tcPr>
            <w:tcW w:type="dxa" w:w="853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 mil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 mil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40 mil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60 mil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80 mil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 mil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120 mil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140 mil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19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160 mil</w:t>
            </w:r>
          </w:p>
        </w:tc>
      </w:tr>
    </w:tbl>
    <w:p>
      <w:pPr>
        <w:autoSpaceDN w:val="0"/>
        <w:autoSpaceDE w:val="0"/>
        <w:widowControl/>
        <w:spacing w:line="240" w:lineRule="auto" w:before="14" w:after="452"/>
        <w:ind w:left="0" w:right="3008" w:firstLine="0"/>
        <w:jc w:val="right"/>
      </w:pPr>
      <w:r>
        <w:rPr>
          <w:w w:val="98.72988594902885"/>
          <w:rFonts w:ascii="DejaVu Sans" w:hAnsi="DejaVu Sans" w:eastAsia="DejaVu Sans"/>
          <w:b w:val="0"/>
          <w:i w:val="0"/>
          <w:color w:val="000000"/>
          <w:sz w:val="18"/>
        </w:rPr>
        <w:t>Interações reais acumuladas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27"/>
        <w:gridCol w:w="3127"/>
        <w:gridCol w:w="3127"/>
      </w:tblGrid>
      <w:tr>
        <w:trPr>
          <w:trHeight w:hRule="exact" w:val="30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8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Q-learning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SARSA(λ)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00" w:lineRule="exact" w:before="27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95%.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4 — Retorno e sucesso móvel por interações reais, grade 12x4; suporte comum às 30 execuções</w:t>
      </w:r>
    </w:p>
    <w:p>
      <w:pPr>
        <w:autoSpaceDN w:val="0"/>
        <w:autoSpaceDE w:val="0"/>
        <w:widowControl/>
        <w:spacing w:line="240" w:lineRule="auto" w:before="220" w:after="22"/>
        <w:ind w:left="0" w:right="1774" w:firstLine="0"/>
        <w:jc w:val="right"/>
      </w:pPr>
      <w:r>
        <w:rPr>
          <w:w w:val="102.00379020289373"/>
          <w:rFonts w:ascii="DejaVu Sans" w:hAnsi="DejaVu Sans" w:eastAsia="DejaVu Sans"/>
          <w:b/>
          <w:i w:val="0"/>
          <w:color w:val="000000"/>
          <w:sz w:val="19"/>
        </w:rPr>
        <w:t>(a) Grade 12x4 — retorno exploratório; IC 95%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7"/>
        <w:gridCol w:w="3127"/>
        <w:gridCol w:w="3127"/>
      </w:tblGrid>
      <w:tr>
        <w:trPr>
          <w:trHeight w:hRule="exact" w:val="58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" w:after="0"/>
              <w:ind w:left="322" w:right="0" w:firstLine="0"/>
              <w:jc w:val="left"/>
            </w:pPr>
            <w:r>
              <w:rPr>
                <w:w w:val="98.69810740152994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Retorno (média móvel)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−140</w:t>
            </w:r>
          </w:p>
        </w:tc>
        <w:tc>
          <w:tcPr>
            <w:tcW w:type="dxa" w:w="8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83200" cy="1600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0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−160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−180</w:t>
            </w:r>
          </w:p>
        </w:tc>
        <w:tc>
          <w:tcPr>
            <w:tcW w:type="dxa" w:w="3127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12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−200</w:t>
            </w:r>
          </w:p>
        </w:tc>
        <w:tc>
          <w:tcPr>
            <w:tcW w:type="dxa" w:w="31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16" w:after="20"/>
        <w:ind w:left="0" w:right="1676" w:firstLine="0"/>
        <w:jc w:val="right"/>
      </w:pPr>
      <w:r>
        <w:rPr>
          <w:w w:val="102.00379020289373"/>
          <w:rFonts w:ascii="DejaVu Sans" w:hAnsi="DejaVu Sans" w:eastAsia="DejaVu Sans"/>
          <w:b/>
          <w:i w:val="0"/>
          <w:color w:val="000000"/>
          <w:sz w:val="19"/>
        </w:rPr>
        <w:t>(b) Sucesso exploratório; janela de 20 episódios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  <w:gridCol w:w="938"/>
      </w:tblGrid>
      <w:tr>
        <w:trPr>
          <w:trHeight w:hRule="exact" w:val="55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" w:after="0"/>
              <w:ind w:left="688" w:right="0" w:firstLine="0"/>
              <w:jc w:val="left"/>
            </w:pPr>
            <w:r>
              <w:rPr>
                <w:w w:val="98.69810740152994"/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Sucesso móvel (%)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100%</w:t>
            </w:r>
          </w:p>
        </w:tc>
        <w:tc>
          <w:tcPr>
            <w:tcW w:type="dxa" w:w="846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83200" cy="1600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93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80%</w:t>
            </w:r>
          </w:p>
        </w:tc>
        <w:tc>
          <w:tcPr>
            <w:tcW w:type="dxa" w:w="7504"/>
            <w:gridSpan w:val="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3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60%</w:t>
            </w:r>
          </w:p>
        </w:tc>
        <w:tc>
          <w:tcPr>
            <w:tcW w:type="dxa" w:w="7504"/>
            <w:gridSpan w:val="8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3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40%</w:t>
            </w:r>
          </w:p>
        </w:tc>
        <w:tc>
          <w:tcPr>
            <w:tcW w:type="dxa" w:w="7504"/>
            <w:gridSpan w:val="8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38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20%</w:t>
            </w:r>
          </w:p>
        </w:tc>
        <w:tc>
          <w:tcPr>
            <w:tcW w:type="dxa" w:w="7504"/>
            <w:gridSpan w:val="8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38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2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7504"/>
            <w:gridSpan w:val="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938"/>
            <w:vMerge/>
            <w:tcBorders/>
          </w:tcPr>
          <w:p/>
        </w:tc>
        <w:tc>
          <w:tcPr>
            <w:tcW w:type="dxa" w:w="938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0 mil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25 mil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50 mil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75 mil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100 mil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125 mil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150 mil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5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175 mil</w:t>
            </w:r>
          </w:p>
        </w:tc>
      </w:tr>
    </w:tbl>
    <w:p>
      <w:pPr>
        <w:autoSpaceDN w:val="0"/>
        <w:autoSpaceDE w:val="0"/>
        <w:widowControl/>
        <w:spacing w:line="240" w:lineRule="auto" w:before="14" w:after="452"/>
        <w:ind w:left="0" w:right="3034" w:firstLine="0"/>
        <w:jc w:val="right"/>
      </w:pPr>
      <w:r>
        <w:rPr>
          <w:w w:val="98.69810740152994"/>
          <w:rFonts w:ascii="DejaVu Sans" w:hAnsi="DejaVu Sans" w:eastAsia="DejaVu Sans"/>
          <w:b w:val="0"/>
          <w:i w:val="0"/>
          <w:color w:val="000000"/>
          <w:sz w:val="18"/>
        </w:rPr>
        <w:t>Interações reais acumuladas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3127"/>
        <w:gridCol w:w="3127"/>
        <w:gridCol w:w="3127"/>
      </w:tblGrid>
      <w:tr>
        <w:trPr>
          <w:trHeight w:hRule="exact" w:val="30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8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Q-learning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SARSA(λ)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40" w:lineRule="exact" w:before="228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95%.</w:t>
      </w:r>
    </w:p>
    <w:p>
      <w:pPr>
        <w:autoSpaceDN w:val="0"/>
        <w:autoSpaceDE w:val="0"/>
        <w:widowControl/>
        <w:spacing w:line="280" w:lineRule="exact" w:before="356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4.3 Atualizações Q por episódio, com unidades explícitas</w:t>
      </w:r>
    </w:p>
    <w:p>
      <w:pPr>
        <w:autoSpaceDN w:val="0"/>
        <w:autoSpaceDE w:val="0"/>
        <w:widowControl/>
        <w:spacing w:line="290" w:lineRule="exact" w:before="266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Os painéis separam (a) erros TD reais; (b) backups escalares de Q-learning e Dyna-Q,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incluindo planejamento; (c) componentes com traço não nulo no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). Cada painel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mostra contagem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no episódio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acumulada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média e IC t 95%. Eixos verticais têm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escalas próprias: não se comparam alturas entre unidades.</w:t>
      </w:r>
    </w:p>
    <w:p>
      <w:pPr>
        <w:autoSpaceDN w:val="0"/>
        <w:autoSpaceDE w:val="0"/>
        <w:widowControl/>
        <w:spacing w:line="288" w:lineRule="exact" w:before="12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Em Dyna-Q, cada passo real gera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backups escalares. Em SARSA, um erro TD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modifica várias coordenadas. O código faz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q+=alpha*delta*traces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em um vetor denso;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contar componentes não nulos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não mede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todas as operações aritméticas e de memória.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Logo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total_q_updates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não é uma unidade universal de custo.</w:t>
      </w:r>
    </w:p>
    <w:p>
      <w:pPr>
        <w:sectPr>
          <w:pgSz w:w="12240" w:h="15840"/>
          <w:pgMar w:top="492" w:right="1420" w:bottom="12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5 — Contagens por episódio e acumuladas, grade 4x2</w:t>
      </w:r>
    </w:p>
    <w:p>
      <w:pPr>
        <w:autoSpaceDN w:val="0"/>
        <w:autoSpaceDE w:val="0"/>
        <w:widowControl/>
        <w:spacing w:line="238" w:lineRule="auto" w:before="186" w:after="628"/>
        <w:ind w:left="0" w:right="0" w:firstLine="0"/>
        <w:jc w:val="center"/>
      </w:pPr>
      <w:r>
        <w:rPr>
          <w:w w:val="101.8072001139323"/>
          <w:rFonts w:ascii="DejaVu Sans" w:hAnsi="DejaVu Sans" w:eastAsia="DejaVu Sans"/>
          <w:b w:val="0"/>
          <w:i w:val="0"/>
          <w:color w:val="000000"/>
          <w:sz w:val="15"/>
        </w:rPr>
        <w:t>Grade 4x2 — média e IC 95% (n =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  <w:gridCol w:w="625"/>
      </w:tblGrid>
      <w:tr>
        <w:trPr>
          <w:trHeight w:hRule="exact" w:val="24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442" w:right="0" w:firstLine="0"/>
              <w:jc w:val="left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Erros TD reais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4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1e2</w:t>
            </w:r>
          </w:p>
        </w:tc>
        <w:tc>
          <w:tcPr>
            <w:tcW w:type="dxa" w:w="27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3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(a) No episódio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15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1e5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(b) Acumulada</w:t>
            </w:r>
          </w:p>
        </w:tc>
      </w:tr>
      <w:tr>
        <w:trPr>
          <w:trHeight w:hRule="exact" w:val="42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</w:t>
            </w:r>
          </w:p>
          <w:p>
            <w:pPr>
              <w:autoSpaceDN w:val="0"/>
              <w:autoSpaceDE w:val="0"/>
              <w:widowControl/>
              <w:spacing w:line="240" w:lineRule="auto" w:before="246" w:after="0"/>
              <w:ind w:left="0" w:right="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</w:t>
            </w:r>
          </w:p>
          <w:p>
            <w:pPr>
              <w:autoSpaceDN w:val="0"/>
              <w:autoSpaceDE w:val="0"/>
              <w:widowControl/>
              <w:spacing w:line="242" w:lineRule="auto" w:before="246" w:after="0"/>
              <w:ind w:left="0" w:right="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1.0</w:t>
            </w:r>
          </w:p>
          <w:p>
            <w:pPr>
              <w:autoSpaceDN w:val="0"/>
              <w:autoSpaceDE w:val="0"/>
              <w:widowControl/>
              <w:spacing w:line="242" w:lineRule="auto" w:before="244" w:after="0"/>
              <w:ind w:left="0" w:right="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</w:t>
            </w:r>
          </w:p>
          <w:p>
            <w:pPr>
              <w:autoSpaceDN w:val="0"/>
              <w:autoSpaceDE w:val="0"/>
              <w:widowControl/>
              <w:spacing w:line="242" w:lineRule="auto" w:before="244" w:after="0"/>
              <w:ind w:left="0" w:right="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0.0</w:t>
            </w:r>
          </w:p>
        </w:tc>
        <w:tc>
          <w:tcPr>
            <w:tcW w:type="dxa" w:w="36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4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1.8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5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1.4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228" w:right="0" w:firstLine="0"/>
              <w:jc w:val="left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Backups Q escalares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5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0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0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68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328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4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1e3</w:t>
            </w:r>
          </w:p>
        </w:tc>
        <w:tc>
          <w:tcPr>
            <w:tcW w:type="dxa" w:w="27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53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(c) No episódio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15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1e6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5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(d) Acumulada</w:t>
            </w:r>
          </w:p>
        </w:tc>
      </w:tr>
      <w:tr>
        <w:trPr>
          <w:trHeight w:hRule="exact" w:val="234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auto" w:before="26" w:after="0"/>
              <w:ind w:left="330" w:right="6" w:firstLine="0"/>
              <w:jc w:val="both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1.2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1.0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0.8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0.6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0.4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0.2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0.0</w:t>
            </w:r>
          </w:p>
        </w:tc>
        <w:tc>
          <w:tcPr>
            <w:tcW w:type="dxa" w:w="36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1.0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0.8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8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0.6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0.4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0" w:right="516" w:firstLine="0"/>
              <w:jc w:val="right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Componentes com traço ativo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0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0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68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66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1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2" w:val="left"/>
              </w:tabs>
              <w:autoSpaceDE w:val="0"/>
              <w:widowControl/>
              <w:spacing w:line="286" w:lineRule="auto" w:before="142" w:after="0"/>
              <w:ind w:left="84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1e3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(e) No episódio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auto" w:before="356" w:after="0"/>
              <w:ind w:left="256" w:right="6" w:firstLine="0"/>
              <w:jc w:val="both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1.50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1.25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1.00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0.75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0.50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0.25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0.00</w:t>
            </w:r>
          </w:p>
        </w:tc>
        <w:tc>
          <w:tcPr>
            <w:tcW w:type="dxa" w:w="36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86" w:lineRule="auto" w:before="142" w:after="0"/>
              <w:ind w:left="8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1e6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(f) Acumulada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68500" cy="11049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6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1.0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25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1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</w:t>
            </w:r>
          </w:p>
        </w:tc>
        <w:tc>
          <w:tcPr>
            <w:tcW w:type="dxa" w:w="3750"/>
            <w:gridSpan w:val="6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750"/>
            <w:gridSpan w:val="6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40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20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168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48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Episódio</w:t>
            </w:r>
          </w:p>
        </w:tc>
        <w:tc>
          <w:tcPr>
            <w:tcW w:type="dxa" w:w="4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Episódio</w:t>
            </w:r>
          </w:p>
        </w:tc>
      </w:tr>
      <w:tr>
        <w:trPr>
          <w:trHeight w:hRule="exact" w:val="500"/>
        </w:trPr>
        <w:tc>
          <w:tcPr>
            <w:tcW w:type="dxa" w:w="625"/>
            <w:vMerge/>
            <w:tcBorders/>
          </w:tcPr>
          <w:p/>
        </w:tc>
        <w:tc>
          <w:tcPr>
            <w:tcW w:type="dxa" w:w="625"/>
            <w:vMerge/>
            <w:tcBorders/>
          </w:tcPr>
          <w:p/>
        </w:tc>
        <w:tc>
          <w:tcPr>
            <w:tcW w:type="dxa" w:w="31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514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Q-learning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40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SARSA(λ)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164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00" w:lineRule="exact" w:before="22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95%; unidades e escalas separadas.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6 — Contagens por episódio e acumuladas, grade 12x4</w:t>
      </w:r>
    </w:p>
    <w:p>
      <w:pPr>
        <w:autoSpaceDN w:val="0"/>
        <w:autoSpaceDE w:val="0"/>
        <w:widowControl/>
        <w:spacing w:line="238" w:lineRule="auto" w:before="186" w:after="628"/>
        <w:ind w:left="0" w:right="0" w:firstLine="0"/>
        <w:jc w:val="center"/>
      </w:pPr>
      <w:r>
        <w:rPr>
          <w:w w:val="101.8072001139323"/>
          <w:rFonts w:ascii="DejaVu Sans" w:hAnsi="DejaVu Sans" w:eastAsia="DejaVu Sans"/>
          <w:b w:val="0"/>
          <w:i w:val="0"/>
          <w:color w:val="000000"/>
          <w:sz w:val="15"/>
        </w:rPr>
        <w:t>Grade 12x4 — média e IC 95% (n = 10)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  <w:gridCol w:w="586"/>
      </w:tblGrid>
      <w:tr>
        <w:trPr>
          <w:trHeight w:hRule="exact" w:val="240"/>
        </w:trPr>
        <w:tc>
          <w:tcPr>
            <w:tcW w:type="dxa" w:w="9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4" w:after="0"/>
              <w:ind w:left="0" w:right="8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8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1e2</w:t>
            </w:r>
          </w:p>
        </w:tc>
        <w:tc>
          <w:tcPr>
            <w:tcW w:type="dxa" w:w="2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5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(a) No episódio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0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2.0</w:t>
            </w:r>
          </w:p>
          <w:p>
            <w:pPr>
              <w:autoSpaceDN w:val="0"/>
              <w:autoSpaceDE w:val="0"/>
              <w:widowControl/>
              <w:spacing w:line="242" w:lineRule="auto" w:before="254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1.5</w:t>
            </w:r>
          </w:p>
          <w:p>
            <w:pPr>
              <w:autoSpaceDN w:val="0"/>
              <w:autoSpaceDE w:val="0"/>
              <w:widowControl/>
              <w:spacing w:line="242" w:lineRule="auto" w:before="254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1.0</w:t>
            </w:r>
          </w:p>
          <w:p>
            <w:pPr>
              <w:autoSpaceDN w:val="0"/>
              <w:autoSpaceDE w:val="0"/>
              <w:widowControl/>
              <w:spacing w:line="242" w:lineRule="auto" w:before="254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0.5</w:t>
            </w:r>
          </w:p>
          <w:p>
            <w:pPr>
              <w:autoSpaceDN w:val="0"/>
              <w:autoSpaceDE w:val="0"/>
              <w:widowControl/>
              <w:spacing w:line="242" w:lineRule="auto" w:before="254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90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1e5</w:t>
            </w:r>
          </w:p>
        </w:tc>
        <w:tc>
          <w:tcPr>
            <w:tcW w:type="dxa" w:w="3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8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(b) Acumulada</w:t>
            </w:r>
          </w:p>
        </w:tc>
      </w:tr>
      <w:tr>
        <w:trPr>
          <w:trHeight w:hRule="exact" w:val="380"/>
        </w:trPr>
        <w:tc>
          <w:tcPr>
            <w:tcW w:type="dxa" w:w="1758"/>
            <w:gridSpan w:val="3"/>
            <w:vMerge/>
            <w:tcBorders/>
          </w:tcPr>
          <w:p/>
        </w:tc>
        <w:tc>
          <w:tcPr>
            <w:tcW w:type="dxa" w:w="32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37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20"/>
        </w:trPr>
        <w:tc>
          <w:tcPr>
            <w:tcW w:type="dxa" w:w="7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0" w:right="0" w:firstLine="0"/>
              <w:jc w:val="center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Erros TD reais</w:t>
            </w:r>
          </w:p>
        </w:tc>
        <w:tc>
          <w:tcPr>
            <w:tcW w:type="dxa" w:w="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1.8</w:t>
            </w:r>
          </w:p>
          <w:p>
            <w:pPr>
              <w:autoSpaceDN w:val="0"/>
              <w:autoSpaceDE w:val="0"/>
              <w:widowControl/>
              <w:spacing w:line="242" w:lineRule="auto" w:before="226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1.6</w:t>
            </w:r>
          </w:p>
        </w:tc>
        <w:tc>
          <w:tcPr>
            <w:tcW w:type="dxa" w:w="3516"/>
            <w:gridSpan w:val="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3516"/>
            <w:gridSpan w:val="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8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1.4</w:t>
            </w:r>
          </w:p>
        </w:tc>
        <w:tc>
          <w:tcPr>
            <w:tcW w:type="dxa" w:w="3516"/>
            <w:gridSpan w:val="6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3516"/>
            <w:gridSpan w:val="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8" w:after="0"/>
              <w:ind w:left="228" w:right="0" w:firstLine="0"/>
              <w:jc w:val="left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Backups Q escalares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auto" w:before="740" w:after="0"/>
              <w:ind w:left="28" w:right="8" w:firstLine="0"/>
              <w:jc w:val="both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1.2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1.0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0.8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0.6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0.4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4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21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6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328"/>
        </w:trPr>
        <w:tc>
          <w:tcPr>
            <w:tcW w:type="dxa" w:w="586"/>
            <w:vMerge/>
            <w:tcBorders/>
          </w:tcPr>
          <w:p/>
        </w:tc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8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1e3</w:t>
            </w:r>
          </w:p>
        </w:tc>
        <w:tc>
          <w:tcPr>
            <w:tcW w:type="dxa" w:w="27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55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(c) No episódio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auto" w:before="304" w:after="0"/>
              <w:ind w:left="274" w:right="2" w:firstLine="0"/>
              <w:jc w:val="both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1.2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1.0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0.8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0.6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0.4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0.2 </w:t>
            </w:r>
            <w:r>
              <w:br/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0.0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90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1e6</w:t>
            </w:r>
          </w:p>
        </w:tc>
        <w:tc>
          <w:tcPr>
            <w:tcW w:type="dxa" w:w="3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58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(d) Acumulada</w:t>
            </w:r>
          </w:p>
        </w:tc>
      </w:tr>
      <w:tr>
        <w:trPr>
          <w:trHeight w:hRule="exact" w:val="1734"/>
        </w:trPr>
        <w:tc>
          <w:tcPr>
            <w:tcW w:type="dxa" w:w="586"/>
            <w:vMerge/>
            <w:tcBorders/>
          </w:tcPr>
          <w:p/>
        </w:tc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3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"/>
            <w:vMerge/>
            <w:tcBorders/>
          </w:tcPr>
          <w:p/>
        </w:tc>
        <w:tc>
          <w:tcPr>
            <w:tcW w:type="dxa" w:w="3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0"/>
        </w:trPr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8" w:after="0"/>
              <w:ind w:left="0" w:right="516" w:firstLine="0"/>
              <w:jc w:val="right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Componentes com traço ativo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auto" w:before="696" w:after="0"/>
              <w:ind w:left="40" w:right="8" w:firstLine="0"/>
              <w:jc w:val="both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7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6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5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4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3 </w:t>
            </w: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4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1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6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2060"/>
        </w:trPr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3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32" w:val="left"/>
              </w:tabs>
              <w:autoSpaceDE w:val="0"/>
              <w:widowControl/>
              <w:spacing w:line="286" w:lineRule="auto" w:before="142" w:after="0"/>
              <w:ind w:left="8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1e3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(e) No episódio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0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3</w:t>
            </w:r>
          </w:p>
          <w:p>
            <w:pPr>
              <w:autoSpaceDN w:val="0"/>
              <w:autoSpaceDE w:val="0"/>
              <w:widowControl/>
              <w:spacing w:line="242" w:lineRule="auto" w:before="248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240" w:lineRule="auto" w:before="248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240" w:lineRule="auto" w:before="250" w:after="0"/>
              <w:ind w:left="0" w:right="2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37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2" w:val="left"/>
              </w:tabs>
              <w:autoSpaceDE w:val="0"/>
              <w:widowControl/>
              <w:spacing w:line="286" w:lineRule="auto" w:before="142" w:after="0"/>
              <w:ind w:left="90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 xml:space="preserve">1e6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14"/>
              </w:rPr>
              <w:t>(f) Acumulada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93900" cy="11049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1104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60"/>
        </w:trPr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24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216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200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400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600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center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800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166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1000</w:t>
            </w:r>
          </w:p>
        </w:tc>
      </w:tr>
      <w:tr>
        <w:trPr>
          <w:trHeight w:hRule="exact" w:val="480"/>
        </w:trPr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3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Episódio</w:t>
            </w:r>
          </w:p>
        </w:tc>
        <w:tc>
          <w:tcPr>
            <w:tcW w:type="dxa" w:w="4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97.89154346172626"/>
                <w:rFonts w:ascii="DejaVu Sans" w:hAnsi="DejaVu Sans" w:eastAsia="DejaVu Sans"/>
                <w:b w:val="0"/>
                <w:i w:val="0"/>
                <w:color w:val="000000"/>
                <w:sz w:val="13"/>
              </w:rPr>
              <w:t>Episódio</w:t>
            </w:r>
          </w:p>
        </w:tc>
      </w:tr>
      <w:tr>
        <w:trPr>
          <w:trHeight w:hRule="exact" w:val="500"/>
        </w:trPr>
        <w:tc>
          <w:tcPr>
            <w:tcW w:type="dxa" w:w="1172"/>
            <w:gridSpan w:val="2"/>
            <w:vMerge/>
            <w:tcBorders/>
          </w:tcPr>
          <w:p/>
        </w:tc>
        <w:tc>
          <w:tcPr>
            <w:tcW w:type="dxa" w:w="586"/>
            <w:vMerge/>
            <w:tcBorders/>
          </w:tcPr>
          <w:p/>
        </w:tc>
        <w:tc>
          <w:tcPr>
            <w:tcW w:type="dxa" w:w="3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534" w:firstLine="0"/>
              <w:jc w:val="righ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Q-learning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22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SARSA(λ)</w:t>
            </w:r>
          </w:p>
        </w:tc>
        <w:tc>
          <w:tcPr>
            <w:tcW w:type="dxa" w:w="3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184" w:right="0" w:firstLine="0"/>
              <w:jc w:val="left"/>
            </w:pPr>
            <w:r>
              <w:rPr>
                <w:w w:val="96.40833536783853"/>
                <w:rFonts w:ascii="DejaVu Sans" w:hAnsi="DejaVu Sans" w:eastAsia="DejaVu Sans"/>
                <w:b w:val="0"/>
                <w:i w:val="0"/>
                <w:color w:val="000000"/>
                <w:sz w:val="12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00" w:lineRule="exact" w:before="22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198" w:lineRule="exact" w:before="4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Nota: Média e IC t 95%; unidades e escalas separadas.</w:t>
      </w:r>
    </w:p>
    <w:p>
      <w:pPr>
        <w:autoSpaceDN w:val="0"/>
        <w:autoSpaceDE w:val="0"/>
        <w:widowControl/>
        <w:spacing w:line="280" w:lineRule="exact" w:before="396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4.4 Duração estritamente condicional ao sucesso</w:t>
      </w:r>
    </w:p>
    <w:p>
      <w:pPr>
        <w:autoSpaceDN w:val="0"/>
        <w:autoSpaceDE w:val="0"/>
        <w:widowControl/>
        <w:spacing w:line="240" w:lineRule="exact" w:before="198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Para esta métrica, cada política contribui com sua duração média apenas se teve sucesso.</w:t>
      </w:r>
    </w:p>
    <w:p>
      <w:pPr>
        <w:autoSpaceDN w:val="0"/>
        <w:autoSpaceDE w:val="0"/>
        <w:widowControl/>
        <w:spacing w:line="240" w:lineRule="exact" w:before="48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Políticas sem sucesso são ausentes. O quadro seguinte evita interpretar 200 passos de</w:t>
      </w:r>
    </w:p>
    <w:p>
      <w:pPr>
        <w:autoSpaceDN w:val="0"/>
        <w:autoSpaceDE w:val="0"/>
        <w:widowControl/>
        <w:spacing w:line="238" w:lineRule="exact" w:before="5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fracasso como “passos até o sucesso”. O IC continua entre políticas, com n variável.</w:t>
      </w:r>
    </w:p>
    <w:p>
      <w:pPr>
        <w:sectPr>
          <w:pgSz w:w="12240" w:h="15840"/>
          <w:pgMar w:top="492" w:right="1420" w:bottom="13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00" w:lineRule="exact" w:before="544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6 — Resultados por algoritmo 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64"/>
        </w:trPr>
        <w:tc>
          <w:tcPr>
            <w:tcW w:type="dxa" w:w="1332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060"/>
            <w:vMerge w:val="restart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16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n com sucesso /</w:t>
            </w:r>
          </w:p>
        </w:tc>
        <w:tc>
          <w:tcPr>
            <w:tcW w:type="dxa" w:w="168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Passos com</w:t>
            </w:r>
          </w:p>
        </w:tc>
        <w:tc>
          <w:tcPr>
            <w:tcW w:type="dxa" w:w="211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Passos se</w:t>
            </w:r>
          </w:p>
        </w:tc>
      </w:tr>
      <w:tr>
        <w:trPr>
          <w:trHeight w:hRule="exact" w:val="318"/>
        </w:trPr>
        <w:tc>
          <w:tcPr>
            <w:tcW w:type="dxa" w:w="1876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1876"/>
            <w:vMerge/>
            <w:tcBorders>
              <w:top w:sz="7.651199817657471" w:val="single" w:color="#000000"/>
              <w:bottom w:sz="4.782400131225586" w:val="single" w:color="#000000"/>
            </w:tcBorders>
          </w:tcPr>
          <w:p/>
        </w:tc>
        <w:tc>
          <w:tcPr>
            <w:tcW w:type="dxa" w:w="216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80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falhas</w:t>
            </w:r>
          </w:p>
        </w:tc>
        <w:tc>
          <w:tcPr>
            <w:tcW w:type="dxa" w:w="2112"/>
            <w:tcBorders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sucesso</w:t>
            </w:r>
          </w:p>
        </w:tc>
      </w:tr>
      <w:tr>
        <w:trPr>
          <w:trHeight w:hRule="exact" w:val="382"/>
        </w:trPr>
        <w:tc>
          <w:tcPr>
            <w:tcW w:type="dxa" w:w="133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1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184.15</w:t>
            </w:r>
          </w:p>
        </w:tc>
        <w:tc>
          <w:tcPr>
            <w:tcW w:type="dxa" w:w="211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158.56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161.77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153.19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200.00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167.06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156.21</w:t>
            </w:r>
          </w:p>
        </w:tc>
      </w:tr>
      <w:tr>
        <w:trPr>
          <w:trHeight w:hRule="exact" w:val="300"/>
        </w:trPr>
        <w:tc>
          <w:tcPr>
            <w:tcW w:type="dxa" w:w="1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148.23</w:t>
            </w:r>
          </w:p>
        </w:tc>
        <w:tc>
          <w:tcPr>
            <w:tcW w:type="dxa" w:w="2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148.23</w:t>
            </w:r>
          </w:p>
        </w:tc>
      </w:tr>
      <w:tr>
        <w:trPr>
          <w:trHeight w:hRule="exact" w:val="358"/>
        </w:trPr>
        <w:tc>
          <w:tcPr>
            <w:tcW w:type="dxa" w:w="133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0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1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46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72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190.01</w:t>
            </w:r>
          </w:p>
        </w:tc>
        <w:tc>
          <w:tcPr>
            <w:tcW w:type="dxa" w:w="211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169.64</w:t>
            </w:r>
          </w:p>
        </w:tc>
      </w:tr>
    </w:tbl>
    <w:p>
      <w:pPr>
        <w:autoSpaceDN w:val="0"/>
        <w:autoSpaceDE w:val="0"/>
        <w:widowControl/>
        <w:spacing w:line="198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88" w:lineRule="exact" w:before="84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Denominadores condicionais: 4, 9 e 0 políticas na grade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2; 8, 10 e 6 na grade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4,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na ordem Q-learning,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), Dyna-Q. Ausência de sucesso não é duração zero. 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ICs completos estão no notebook e no CSV de duração.</w:t>
      </w:r>
    </w:p>
    <w:p>
      <w:pPr>
        <w:autoSpaceDN w:val="0"/>
        <w:autoSpaceDE w:val="0"/>
        <w:widowControl/>
        <w:spacing w:line="358" w:lineRule="exact" w:before="46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5. Eficiência amostral e computacional</w:t>
      </w:r>
    </w:p>
    <w:p>
      <w:pPr>
        <w:autoSpaceDN w:val="0"/>
        <w:autoSpaceDE w:val="0"/>
        <w:widowControl/>
        <w:spacing w:line="288" w:lineRule="exact" w:before="328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Eficiência amostral: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) apresentou a melhor combinação observada de AUC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treino, sucesso final e número total de interações nas duas grades. O orçamento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fixou episódios, não um número idêntico de transições; atingir o objetivo cedo reduz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consumo de interações. Não há avaliações greedy intermediárias em orçamentos iguais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transições, portanto não se estima uma curva de generalização greedy ao longo do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treino.</w:t>
      </w:r>
    </w:p>
    <w:p>
      <w:pPr>
        <w:autoSpaceDN w:val="0"/>
        <w:autoSpaceDE w:val="0"/>
        <w:widowControl/>
        <w:spacing w:line="288" w:lineRule="exact" w:before="120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Eficiência computacional: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Q-learning tem menos trabalho de atualização por passo;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Dyna-Q paga pelo modelo e cinco backups adicionais. Nos tempos medidos, SARSA foi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mais rápido na grade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2, enquanto Q-learning e SARSA ficaram próximos em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4.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Não há vencedor universal: comparar sucesso e tempo conjuntamente. Contagens de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traços não equivalem a backups escalares ou FLOPs.</w:t>
      </w:r>
    </w:p>
    <w:p>
      <w:pPr>
        <w:autoSpaceDN w:val="0"/>
        <w:tabs>
          <w:tab w:pos="2932" w:val="left"/>
        </w:tabs>
        <w:autoSpaceDE w:val="0"/>
        <w:widowControl/>
        <w:spacing w:line="290" w:lineRule="exact" w:before="11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soma dos tempos individuais foi 3.492,42 s; com dois workers ela não é o tempo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decorrido da campanha.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Tempos dependem de hardware, carga e implementação.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 latência registrada inclui consulta Q, argmax e desempate;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exclui discretização, </w:t>
      </w:r>
      <w:r>
        <w:rPr>
          <w:rFonts w:ascii="NimbusSans" w:hAnsi="NimbusSans" w:eastAsia="NimbusSans"/>
          <w:b/>
          <w:i w:val="0"/>
          <w:color w:val="000000"/>
          <w:sz w:val="24"/>
        </w:rPr>
        <w:t>transição do ambiente e renderização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 Ela não mede todo o ciclo de controle.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00" w:lineRule="exact" w:before="544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7 — Resultados por algoritmo 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72"/>
        </w:trPr>
        <w:tc>
          <w:tcPr>
            <w:tcW w:type="dxa" w:w="133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194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57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28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17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Interações reais</w:t>
            </w:r>
          </w:p>
        </w:tc>
        <w:tc>
          <w:tcPr>
            <w:tcW w:type="dxa" w:w="190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Backups modelo</w:t>
            </w:r>
          </w:p>
        </w:tc>
        <w:tc>
          <w:tcPr>
            <w:tcW w:type="dxa" w:w="189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Componentes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84"/>
        <w:ind w:left="0" w:right="1294" w:firstLine="0"/>
        <w:jc w:val="right"/>
      </w:pPr>
      <w:r>
        <w:rPr>
          <w:rFonts w:ascii="NimbusSans" w:hAnsi="NimbusSans" w:eastAsia="NimbusSans"/>
          <w:b/>
          <w:i w:val="0"/>
          <w:color w:val="000000"/>
          <w:sz w:val="20"/>
        </w:rPr>
        <w:t>traço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876"/>
        <w:gridCol w:w="1876"/>
        <w:gridCol w:w="1876"/>
        <w:gridCol w:w="1876"/>
        <w:gridCol w:w="1876"/>
      </w:tblGrid>
      <w:tr>
        <w:trPr>
          <w:trHeight w:hRule="exact" w:val="382"/>
        </w:trPr>
        <w:tc>
          <w:tcPr>
            <w:tcW w:type="dxa" w:w="126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192199</w:t>
            </w:r>
          </w:p>
        </w:tc>
        <w:tc>
          <w:tcPr>
            <w:tcW w:type="dxa" w:w="19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11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0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6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181792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11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1427374</w:t>
            </w:r>
          </w:p>
        </w:tc>
      </w:tr>
      <w:tr>
        <w:trPr>
          <w:trHeight w:hRule="exact" w:val="300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200000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53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1000000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46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193815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11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  <w:tr>
        <w:trPr>
          <w:trHeight w:hRule="exact" w:val="300"/>
        </w:trPr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4" w:after="0"/>
              <w:ind w:left="0" w:right="48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180296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11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3830204</w:t>
            </w:r>
          </w:p>
        </w:tc>
      </w:tr>
      <w:tr>
        <w:trPr>
          <w:trHeight w:hRule="exact" w:val="358"/>
        </w:trPr>
        <w:tc>
          <w:tcPr>
            <w:tcW w:type="dxa" w:w="126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8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193090</w:t>
            </w:r>
          </w:p>
        </w:tc>
        <w:tc>
          <w:tcPr>
            <w:tcW w:type="dxa" w:w="19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965448</w:t>
            </w:r>
          </w:p>
        </w:tc>
        <w:tc>
          <w:tcPr>
            <w:tcW w:type="dxa" w:w="230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55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98" w:lineRule="exact" w:before="336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00" w:lineRule="exact" w:before="538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8 — Resultados por algoritmo e discretização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444"/>
        </w:trPr>
        <w:tc>
          <w:tcPr>
            <w:tcW w:type="dxa" w:w="157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5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23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Treino (s)</w:t>
            </w:r>
          </w:p>
        </w:tc>
        <w:tc>
          <w:tcPr>
            <w:tcW w:type="dxa" w:w="295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Seleção ação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µ</w:t>
            </w: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s)</w:t>
            </w:r>
          </w:p>
        </w:tc>
      </w:tr>
      <w:tr>
        <w:trPr>
          <w:trHeight w:hRule="exact" w:val="394"/>
        </w:trPr>
        <w:tc>
          <w:tcPr>
            <w:tcW w:type="dxa" w:w="157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3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99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25.472</w:t>
            </w:r>
          </w:p>
        </w:tc>
        <w:tc>
          <w:tcPr>
            <w:tcW w:type="dxa" w:w="295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49.212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" w:after="0"/>
              <w:ind w:left="0" w:right="71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0" w:right="99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23.759</w:t>
            </w:r>
          </w:p>
        </w:tc>
        <w:tc>
          <w:tcPr>
            <w:tcW w:type="dxa" w:w="2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48.542</w:t>
            </w:r>
          </w:p>
        </w:tc>
      </w:tr>
      <w:tr>
        <w:trPr>
          <w:trHeight w:hRule="exact" w:val="30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8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119.653</w:t>
            </w:r>
          </w:p>
        </w:tc>
        <w:tc>
          <w:tcPr>
            <w:tcW w:type="dxa" w:w="2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47.830</w:t>
            </w:r>
          </w:p>
        </w:tc>
      </w:tr>
      <w:tr>
        <w:trPr>
          <w:trHeight w:hRule="exact" w:val="28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69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99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27.110</w:t>
            </w:r>
          </w:p>
        </w:tc>
        <w:tc>
          <w:tcPr>
            <w:tcW w:type="dxa" w:w="2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52.210</w:t>
            </w:r>
          </w:p>
        </w:tc>
      </w:tr>
      <w:tr>
        <w:trPr>
          <w:trHeight w:hRule="exact" w:val="320"/>
        </w:trPr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0" w:right="71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0" w:right="99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27.206</w:t>
            </w:r>
          </w:p>
        </w:tc>
        <w:tc>
          <w:tcPr>
            <w:tcW w:type="dxa" w:w="2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2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56.417</w:t>
            </w:r>
          </w:p>
        </w:tc>
      </w:tr>
      <w:tr>
        <w:trPr>
          <w:trHeight w:hRule="exact" w:val="344"/>
        </w:trPr>
        <w:tc>
          <w:tcPr>
            <w:tcW w:type="dxa" w:w="157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5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23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88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126.042</w:t>
            </w:r>
          </w:p>
        </w:tc>
        <w:tc>
          <w:tcPr>
            <w:tcW w:type="dxa" w:w="295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7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51.659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00" w:lineRule="exact" w:before="544" w:after="144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7 — Tempo individual de treino e qualidade greedy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  <w:gridCol w:w="521"/>
      </w:tblGrid>
      <w:tr>
        <w:trPr>
          <w:trHeight w:hRule="exact" w:val="26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106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Sucesso greedy (%)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3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71732754177518"/>
                <w:rFonts w:ascii="DejaVu Sans" w:hAnsi="DejaVu Sans" w:eastAsia="DejaVu Sans"/>
                <w:b/>
                <w:i w:val="0"/>
                <w:color w:val="000000"/>
                <w:sz w:val="18"/>
              </w:rPr>
              <w:t>4x2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4" w:after="0"/>
              <w:ind w:left="0" w:right="28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3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71732754177518"/>
                <w:rFonts w:ascii="DejaVu Sans" w:hAnsi="DejaVu Sans" w:eastAsia="DejaVu Sans"/>
                <w:b/>
                <w:i w:val="0"/>
                <w:color w:val="000000"/>
                <w:sz w:val="18"/>
              </w:rPr>
              <w:t>12x4</w:t>
            </w:r>
          </w:p>
        </w:tc>
      </w:tr>
      <w:tr>
        <w:trPr>
          <w:trHeight w:hRule="exact" w:val="460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39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1100" cy="203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20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2"/>
            <w:gridSpan w:val="2"/>
            <w:vMerge/>
            <w:tcBorders/>
          </w:tcPr>
          <w:p/>
        </w:tc>
        <w:tc>
          <w:tcPr>
            <w:tcW w:type="dxa" w:w="3940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38400" cy="203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0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80"/>
        </w:trPr>
        <w:tc>
          <w:tcPr>
            <w:tcW w:type="dxa" w:w="5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3126"/>
            <w:gridSpan w:val="6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Sucesso greedy (%)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80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60</w:t>
            </w:r>
          </w:p>
          <w:p>
            <w:pPr>
              <w:autoSpaceDN w:val="0"/>
              <w:autoSpaceDE w:val="0"/>
              <w:widowControl/>
              <w:spacing w:line="240" w:lineRule="auto" w:before="396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40</w:t>
            </w:r>
          </w:p>
          <w:p>
            <w:pPr>
              <w:autoSpaceDN w:val="0"/>
              <w:autoSpaceDE w:val="0"/>
              <w:widowControl/>
              <w:spacing w:line="242" w:lineRule="auto" w:before="396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4168"/>
            <w:gridSpan w:val="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5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3126"/>
            <w:gridSpan w:val="6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4168"/>
            <w:gridSpan w:val="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5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3126"/>
            <w:gridSpan w:val="6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4168"/>
            <w:gridSpan w:val="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521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10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3126"/>
            <w:gridSpan w:val="6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4168"/>
            <w:gridSpan w:val="8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521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16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3126"/>
            <w:gridSpan w:val="6"/>
            <w:vMerge/>
            <w:tcBorders/>
          </w:tcPr>
          <w:p/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16" w:after="0"/>
              <w:ind w:left="0" w:right="28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4168"/>
            <w:gridSpan w:val="8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3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60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120</w:t>
            </w:r>
          </w:p>
        </w:tc>
        <w:tc>
          <w:tcPr>
            <w:tcW w:type="dxa" w:w="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6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SARSA(λ)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00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120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140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110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160</w:t>
            </w:r>
          </w:p>
        </w:tc>
      </w:tr>
      <w:tr>
        <w:trPr>
          <w:trHeight w:hRule="exact" w:val="340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3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Tempo individual de treinamento (s)</w:t>
            </w:r>
          </w:p>
        </w:tc>
        <w:tc>
          <w:tcPr>
            <w:tcW w:type="dxa" w:w="1042"/>
            <w:gridSpan w:val="2"/>
            <w:vMerge/>
            <w:tcBorders/>
          </w:tcPr>
          <w:p/>
        </w:tc>
        <w:tc>
          <w:tcPr>
            <w:tcW w:type="dxa" w:w="3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Tempo individual de treinamento (s)</w:t>
            </w:r>
          </w:p>
        </w:tc>
      </w:tr>
      <w:tr>
        <w:trPr>
          <w:trHeight w:hRule="exact" w:val="370"/>
        </w:trPr>
        <w:tc>
          <w:tcPr>
            <w:tcW w:type="dxa" w:w="521"/>
            <w:vMerge/>
            <w:tcBorders/>
          </w:tcPr>
          <w:p/>
        </w:tc>
        <w:tc>
          <w:tcPr>
            <w:tcW w:type="dxa" w:w="521"/>
            <w:vMerge/>
            <w:tcBorders/>
          </w:tcPr>
          <w:p/>
        </w:tc>
        <w:tc>
          <w:tcPr>
            <w:tcW w:type="dxa" w:w="2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230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Q-learning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2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4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42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40" w:lineRule="exact" w:before="212" w:after="0"/>
        <w:ind w:left="0" w:right="864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Cada ponto representa uma política; não há média sobre episódios tratados como seeds.</w:t>
      </w:r>
    </w:p>
    <w:p>
      <w:pPr>
        <w:autoSpaceDN w:val="0"/>
        <w:tabs>
          <w:tab w:pos="2366" w:val="left"/>
        </w:tabs>
        <w:autoSpaceDE w:val="0"/>
        <w:widowControl/>
        <w:spacing w:line="288" w:lineRule="exact" w:before="334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Totais preservados: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11.411.906 interações reais, 19.654.480 backups simulados 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52.575.778 componentes com traços ativos. As categorias não devem ser somadas como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operações equivalentes.</w:t>
      </w:r>
    </w:p>
    <w:p>
      <w:pPr>
        <w:autoSpaceDN w:val="0"/>
        <w:autoSpaceDE w:val="0"/>
        <w:widowControl/>
        <w:spacing w:line="278" w:lineRule="exact" w:before="34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5.1 Distribuição entre seeds e percentis descritivos</w:t>
      </w:r>
    </w:p>
    <w:p>
      <w:pPr>
        <w:autoSpaceDN w:val="0"/>
        <w:tabs>
          <w:tab w:pos="6686" w:val="left"/>
        </w:tabs>
        <w:autoSpaceDE w:val="0"/>
        <w:widowControl/>
        <w:spacing w:line="288" w:lineRule="exact" w:before="15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 unidade de análise é a política treinada: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dez observações por algoritmo/grade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cada uma avaliada em 100 resets comuns. Calculamos P10, P25, P50, P75 e P90 com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interpolação linear (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numpy.quantile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, método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linear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tipo 7). Para valores ordenados,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 índice é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1)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; interpolam-se os vizinhos de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h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 intervalo interquartil é</w:t>
      </w:r>
      <w:r>
        <w:rPr>
          <w:rFonts w:ascii="CMMI12" w:hAnsi="CMMI12" w:eastAsia="CMMI12"/>
          <w:b w:val="0"/>
          <w:i/>
          <w:color w:val="000000"/>
          <w:sz w:val="24"/>
        </w:rPr>
        <w:t>IQR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P</w:t>
      </w:r>
      <w:r>
        <w:rPr>
          <w:rFonts w:ascii="CMR12" w:hAnsi="CMR12" w:eastAsia="CMR12"/>
          <w:b w:val="0"/>
          <w:i w:val="0"/>
          <w:color w:val="000000"/>
          <w:sz w:val="24"/>
        </w:rPr>
        <w:t>75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 Percentis descrevem dispersão;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não são intervalos de confiança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Com apenas dez seeds, P10/P90 são exploratórios e não estimam com precisão 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caudas. Não calculamos P99 entre seeds.</w:t>
      </w:r>
    </w:p>
    <w:p>
      <w:pPr>
        <w:autoSpaceDN w:val="0"/>
        <w:autoSpaceDE w:val="0"/>
        <w:widowControl/>
        <w:spacing w:line="288" w:lineRule="exact" w:before="12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figura usa pontos para todas as seeds, caixa de P25 a P75 e traço central na mediana.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Bigodes são mínimo/máximo, sem exclusão de pontos. O P95 de latência já gravado é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um percentil das chamadas de seleção de ação de cada política; a mediana desses P95s </w:t>
      </w:r>
      <w:r>
        <w:rPr>
          <w:rFonts w:ascii="NimbusSans" w:hAnsi="NimbusSans" w:eastAsia="NimbusSans"/>
          <w:b/>
          <w:i w:val="0"/>
          <w:color w:val="000000"/>
          <w:sz w:val="24"/>
        </w:rPr>
        <w:t>não equivale ao P95 global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nem mede todo o ciclo de controle. Tempos dependem 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máquina e da carga. A análise é descritiva; não adiciona testes escolhidos após olhar 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resultados.</w:t>
      </w:r>
    </w:p>
    <w:p>
      <w:pPr>
        <w:autoSpaceDN w:val="0"/>
        <w:autoSpaceDE w:val="0"/>
        <w:widowControl/>
        <w:spacing w:line="290" w:lineRule="exact" w:before="118" w:after="0"/>
        <w:ind w:left="0" w:right="20" w:firstLine="0"/>
        <w:jc w:val="both"/>
      </w:pPr>
      <w:r>
        <w:rPr>
          <w:rFonts w:ascii="NimbusSans" w:hAnsi="NimbusSans" w:eastAsia="NimbusSans"/>
          <w:b/>
          <w:i w:val="0"/>
          <w:color w:val="000000"/>
          <w:sz w:val="24"/>
        </w:rPr>
        <w:t>Leitura dos percentis: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em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2, Q-learning tem mediana de 0% e P75 de 91,5%,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evidenciando forte heterogeneidade que a média de 38,2% resume mal. Em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4, Dyna-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Q tem mediana de 1,5% apesar da média de 31,8%; poucas políticas de alto sucesso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elevam a média.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) apresenta P25=P50=P75=100% na grade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4, um fato da</w:t>
      </w:r>
    </w:p>
    <w:p>
      <w:pPr>
        <w:sectPr>
          <w:pgSz w:w="12240" w:h="15840"/>
          <w:pgMar w:top="492" w:right="1420" w:bottom="7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amostra observada, sem garantia populacional.</w:t>
      </w:r>
    </w:p>
    <w:p>
      <w:pPr>
        <w:autoSpaceDN w:val="0"/>
        <w:autoSpaceDE w:val="0"/>
        <w:widowControl/>
        <w:spacing w:line="200" w:lineRule="exact" w:before="418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9 — Percentis entre seeds: Sucesso greedy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444"/>
        </w:trPr>
        <w:tc>
          <w:tcPr>
            <w:tcW w:type="dxa" w:w="10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1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17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28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P25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2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P50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16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P75</w:t>
            </w:r>
          </w:p>
        </w:tc>
        <w:tc>
          <w:tcPr>
            <w:tcW w:type="dxa" w:w="165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IQR</w:t>
            </w:r>
          </w:p>
        </w:tc>
      </w:tr>
      <w:tr>
        <w:trPr>
          <w:trHeight w:hRule="exact" w:val="388"/>
        </w:trPr>
        <w:tc>
          <w:tcPr>
            <w:tcW w:type="dxa" w:w="10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59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59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91.50</w:t>
            </w:r>
          </w:p>
        </w:tc>
        <w:tc>
          <w:tcPr>
            <w:tcW w:type="dxa" w:w="165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91.50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93.25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6.75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9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9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8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78.25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47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88.50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21.75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37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100.00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</w:tr>
      <w:tr>
        <w:trPr>
          <w:trHeight w:hRule="exact" w:val="352"/>
        </w:trPr>
        <w:tc>
          <w:tcPr>
            <w:tcW w:type="dxa" w:w="109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59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59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1.50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77.25</w:t>
            </w:r>
          </w:p>
        </w:tc>
        <w:tc>
          <w:tcPr>
            <w:tcW w:type="dxa" w:w="165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77.25</w:t>
            </w:r>
          </w:p>
        </w:tc>
      </w:tr>
    </w:tbl>
    <w:p>
      <w:pPr>
        <w:autoSpaceDN w:val="0"/>
        <w:autoSpaceDE w:val="0"/>
        <w:widowControl/>
        <w:spacing w:line="198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00" w:lineRule="exact" w:before="538" w:after="51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10 — Percentis entre seeds: Tempo de treino (s)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444"/>
        </w:trPr>
        <w:tc>
          <w:tcPr>
            <w:tcW w:type="dxa" w:w="10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1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17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28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P25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2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P50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616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P75</w:t>
            </w:r>
          </w:p>
        </w:tc>
        <w:tc>
          <w:tcPr>
            <w:tcW w:type="dxa" w:w="165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IQR</w:t>
            </w:r>
          </w:p>
        </w:tc>
      </w:tr>
      <w:tr>
        <w:trPr>
          <w:trHeight w:hRule="exact" w:val="380"/>
        </w:trPr>
        <w:tc>
          <w:tcPr>
            <w:tcW w:type="dxa" w:w="10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24.51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7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24.92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25.40</w:t>
            </w:r>
          </w:p>
        </w:tc>
        <w:tc>
          <w:tcPr>
            <w:tcW w:type="dxa" w:w="165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0.88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22.98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47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23.87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24.56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1.59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37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117.27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118.80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121.56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4.30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25.25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47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25.93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26.81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1.56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6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48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24.57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47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25.24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0" w:right="47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26.97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2.40</w:t>
            </w:r>
          </w:p>
        </w:tc>
      </w:tr>
      <w:tr>
        <w:trPr>
          <w:trHeight w:hRule="exact" w:val="358"/>
        </w:trPr>
        <w:tc>
          <w:tcPr>
            <w:tcW w:type="dxa" w:w="109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37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117.65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119.29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126.27</w:t>
            </w:r>
          </w:p>
        </w:tc>
        <w:tc>
          <w:tcPr>
            <w:tcW w:type="dxa" w:w="165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9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8.62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08" w:lineRule="exact" w:before="528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11 — Percentis entre seeds: P95 seleção de ação (</w:t>
      </w:r>
      <w:r>
        <w:rPr>
          <w:rFonts w:ascii="CMMI10" w:hAnsi="CMMI10" w:eastAsia="CMMI10"/>
          <w:b w:val="0"/>
          <w:i/>
          <w:color w:val="000000"/>
          <w:sz w:val="20"/>
        </w:rPr>
        <w:t>µ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444"/>
        </w:trPr>
        <w:tc>
          <w:tcPr>
            <w:tcW w:type="dxa" w:w="10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Grade</w:t>
            </w:r>
          </w:p>
        </w:tc>
        <w:tc>
          <w:tcPr>
            <w:tcW w:type="dxa" w:w="210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17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568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P25</w:t>
            </w:r>
          </w:p>
        </w:tc>
        <w:tc>
          <w:tcPr>
            <w:tcW w:type="dxa" w:w="13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56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P50</w:t>
            </w:r>
          </w:p>
        </w:tc>
        <w:tc>
          <w:tcPr>
            <w:tcW w:type="dxa" w:w="13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576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P75</w:t>
            </w:r>
          </w:p>
        </w:tc>
        <w:tc>
          <w:tcPr>
            <w:tcW w:type="dxa" w:w="169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902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IQR</w:t>
            </w:r>
          </w:p>
        </w:tc>
      </w:tr>
      <w:tr>
        <w:trPr>
          <w:trHeight w:hRule="exact" w:val="392"/>
        </w:trPr>
        <w:tc>
          <w:tcPr>
            <w:tcW w:type="dxa" w:w="10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79.15</w:t>
            </w:r>
          </w:p>
        </w:tc>
        <w:tc>
          <w:tcPr>
            <w:tcW w:type="dxa" w:w="13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80.65</w:t>
            </w:r>
          </w:p>
        </w:tc>
        <w:tc>
          <w:tcPr>
            <w:tcW w:type="dxa" w:w="13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83.80</w:t>
            </w:r>
          </w:p>
        </w:tc>
        <w:tc>
          <w:tcPr>
            <w:tcW w:type="dxa" w:w="169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86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4.65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77.88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81.90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82.50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86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4.62</w:t>
            </w:r>
          </w:p>
        </w:tc>
      </w:tr>
      <w:tr>
        <w:trPr>
          <w:trHeight w:hRule="exact" w:val="30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4x2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79.15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80.65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82.02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86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2.87</w:t>
            </w:r>
          </w:p>
        </w:tc>
      </w:tr>
      <w:tr>
        <w:trPr>
          <w:trHeight w:hRule="exact" w:val="28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82.42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83.36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85.97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" w:after="0"/>
              <w:ind w:left="0" w:right="86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3.55</w:t>
            </w:r>
          </w:p>
        </w:tc>
      </w:tr>
      <w:tr>
        <w:trPr>
          <w:trHeight w:hRule="exact" w:val="320"/>
        </w:trPr>
        <w:tc>
          <w:tcPr>
            <w:tcW w:type="dxa" w:w="1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80.85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84.45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97.05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75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16.20</w:t>
            </w:r>
          </w:p>
        </w:tc>
      </w:tr>
      <w:tr>
        <w:trPr>
          <w:trHeight w:hRule="exact" w:val="344"/>
        </w:trPr>
        <w:tc>
          <w:tcPr>
            <w:tcW w:type="dxa" w:w="109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12x4</w:t>
            </w:r>
          </w:p>
        </w:tc>
        <w:tc>
          <w:tcPr>
            <w:tcW w:type="dxa" w:w="210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40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7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42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77.28</w:t>
            </w:r>
          </w:p>
        </w:tc>
        <w:tc>
          <w:tcPr>
            <w:tcW w:type="dxa" w:w="13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80.70</w:t>
            </w:r>
          </w:p>
        </w:tc>
        <w:tc>
          <w:tcPr>
            <w:tcW w:type="dxa" w:w="13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84.60</w:t>
            </w:r>
          </w:p>
        </w:tc>
        <w:tc>
          <w:tcPr>
            <w:tcW w:type="dxa" w:w="169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2" w:after="0"/>
              <w:ind w:left="0" w:right="86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7.32</w:t>
            </w:r>
          </w:p>
        </w:tc>
      </w:tr>
    </w:tbl>
    <w:p>
      <w:pPr>
        <w:autoSpaceDN w:val="0"/>
        <w:autoSpaceDE w:val="0"/>
        <w:widowControl/>
        <w:spacing w:line="200" w:lineRule="exact" w:before="334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sectPr>
          <w:pgSz w:w="12240" w:h="15840"/>
          <w:pgMar w:top="492" w:right="1420" w:bottom="8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198" w:lineRule="exact" w:before="548" w:after="146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8 — Distribuição do sucesso de avaliação entre políticas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284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Sucesso greedy (%)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0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7.71732754177518"/>
                <w:rFonts w:ascii="DejaVu Sans" w:hAnsi="DejaVu Sans" w:eastAsia="DejaVu Sans"/>
                <w:b/>
                <w:i w:val="0"/>
                <w:color w:val="000000"/>
                <w:sz w:val="18"/>
              </w:rPr>
              <w:t>Grade 4x2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Sucesso greedy (%)</w:t>
            </w:r>
          </w:p>
        </w:tc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7.71732754177518"/>
                <w:rFonts w:ascii="DejaVu Sans" w:hAnsi="DejaVu Sans" w:eastAsia="DejaVu Sans"/>
                <w:b/>
                <w:i w:val="0"/>
                <w:color w:val="000000"/>
                <w:sz w:val="18"/>
              </w:rPr>
              <w:t>Grade 12x4</w:t>
            </w:r>
          </w:p>
        </w:tc>
      </w:tr>
      <w:tr>
        <w:trPr>
          <w:trHeight w:hRule="exact" w:val="540"/>
        </w:trPr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4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65400" cy="22733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227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2"/>
            <w:vMerge/>
            <w:tcBorders/>
          </w:tcPr>
          <w:p/>
        </w:tc>
        <w:tc>
          <w:tcPr>
            <w:tcW w:type="dxa" w:w="4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2700" cy="22733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27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2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34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75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42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50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30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25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0" w:after="0"/>
              <w:ind w:left="0" w:right="20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78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Q-learning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SARSA(λ)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360" w:right="0" w:firstLine="0"/>
              <w:jc w:val="lef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Dyna-Q</w:t>
            </w:r>
          </w:p>
        </w:tc>
        <w:tc>
          <w:tcPr>
            <w:tcW w:type="dxa" w:w="104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282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Q-learning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SARSA(λ)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448" w:firstLine="0"/>
              <w:jc w:val="right"/>
            </w:pPr>
            <w:r>
              <w:rPr>
                <w:w w:val="97.7173360188802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198" w:lineRule="exact" w:before="196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a partir dos históricos e checkpoints finais preservados (2026).</w:t>
      </w:r>
    </w:p>
    <w:p>
      <w:pPr>
        <w:autoSpaceDN w:val="0"/>
        <w:autoSpaceDE w:val="0"/>
        <w:widowControl/>
        <w:spacing w:line="238" w:lineRule="exact" w:before="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Nota: Pontos: dez seeds; caixas: P25–P75; linha: mediana; bigodes: mínimo e máximo. Cada política foi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avaliada em 100 episódios; não há exclusão de seeds.</w:t>
      </w:r>
    </w:p>
    <w:p>
      <w:pPr>
        <w:autoSpaceDN w:val="0"/>
        <w:autoSpaceDE w:val="0"/>
        <w:widowControl/>
        <w:spacing w:line="200" w:lineRule="exact" w:before="824" w:after="144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9 — Distribuição do tempo de treinamento entre políticas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rPr>
          <w:trHeight w:hRule="exact" w:val="278"/>
        </w:trPr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Tempo de treino (s)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160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/>
                <w:i w:val="0"/>
                <w:color w:val="000000"/>
                <w:sz w:val="18"/>
              </w:rPr>
              <w:t>Grade 4x2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6"/>
              </w:rPr>
              <w:t>Tempo de treino (s)</w:t>
            </w:r>
          </w:p>
        </w:tc>
        <w:tc>
          <w:tcPr>
            <w:tcW w:type="dxa" w:w="4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/>
                <w:i w:val="0"/>
                <w:color w:val="000000"/>
                <w:sz w:val="18"/>
              </w:rPr>
              <w:t>Grade 12x4</w:t>
            </w:r>
          </w:p>
        </w:tc>
      </w:tr>
      <w:tr>
        <w:trPr>
          <w:trHeight w:hRule="exact" w:val="540"/>
        </w:trPr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42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65400" cy="22733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227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2"/>
            <w:vMerge/>
            <w:tcBorders/>
          </w:tcPr>
          <w:p/>
        </w:tc>
        <w:tc>
          <w:tcPr>
            <w:tcW w:type="dxa" w:w="41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2700" cy="22733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27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8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140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120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2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100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20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80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20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60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0" w:right="20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40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042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0" w:right="20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20</w:t>
            </w:r>
          </w:p>
        </w:tc>
        <w:tc>
          <w:tcPr>
            <w:tcW w:type="dxa" w:w="3126"/>
            <w:gridSpan w:val="3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3126"/>
            <w:gridSpan w:val="3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1042"/>
            <w:vMerge/>
            <w:tcBorders/>
          </w:tcPr>
          <w:p/>
        </w:tc>
        <w:tc>
          <w:tcPr>
            <w:tcW w:type="dxa" w:w="104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78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Q-learning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SARSA(λ)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60" w:right="0" w:firstLine="0"/>
              <w:jc w:val="lef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Dyna-Q</w:t>
            </w:r>
          </w:p>
        </w:tc>
        <w:tc>
          <w:tcPr>
            <w:tcW w:type="dxa" w:w="104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282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Q-learning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SARSA(λ)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448" w:firstLine="0"/>
              <w:jc w:val="right"/>
            </w:pPr>
            <w:r>
              <w:rPr>
                <w:w w:val="97.73200352986655"/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>Dyna-Q</w:t>
            </w:r>
          </w:p>
        </w:tc>
      </w:tr>
    </w:tbl>
    <w:p>
      <w:pPr>
        <w:autoSpaceDN w:val="0"/>
        <w:autoSpaceDE w:val="0"/>
        <w:widowControl/>
        <w:spacing w:line="238" w:lineRule="exact" w:before="156" w:after="0"/>
        <w:ind w:left="0" w:right="72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Nota: Pontos: dez seeds; caixas: P25–P75; linha: mediana; bigodes: mínimo e máximo. Tempos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dependem de implementação e carga.</w:t>
      </w:r>
    </w:p>
    <w:p>
      <w:pPr>
        <w:autoSpaceDN w:val="0"/>
        <w:autoSpaceDE w:val="0"/>
        <w:widowControl/>
        <w:spacing w:line="290" w:lineRule="exact" w:before="314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P10, P90, mínimos e máximos permanecem disponíveis no CSV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percentis_entre_seed 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s.csv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 no notebook. A tabela de P95 resume percentis de chamadas de cada política;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não estima um percentil global de latência.</w:t>
      </w:r>
    </w:p>
    <w:p>
      <w:pPr>
        <w:sectPr>
          <w:pgSz w:w="12240" w:h="15840"/>
          <w:pgMar w:top="492" w:right="1420" w:bottom="6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78" w:lineRule="exact" w:before="29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5.2 Inferência estatística predefinida</w:t>
      </w:r>
    </w:p>
    <w:p>
      <w:pPr>
        <w:autoSpaceDN w:val="0"/>
        <w:autoSpaceDE w:val="0"/>
        <w:widowControl/>
        <w:spacing w:line="288" w:lineRule="exact" w:before="15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Os testes abaixo referem-se à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AUC de treinamento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não ao sucesso de avaliação.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pareamento usa identificadores de seeds; as trajetórias não são idênticas entre métodos.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correção Holm controla três comparações por grade, não uma família global com ambas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as grades. Intervalos bootstrap já publicados: 10.000 reamostragens pareadas, seed fixa.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ICs degenerados de sucesso em 0% ou 100% descrevem a amostra e não garantem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mesmo resultado em futuras seeds.</w:t>
      </w:r>
    </w:p>
    <w:p>
      <w:pPr>
        <w:autoSpaceDN w:val="0"/>
        <w:autoSpaceDE w:val="0"/>
        <w:widowControl/>
        <w:spacing w:line="240" w:lineRule="exact" w:before="5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Grade 12x4: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Friedman = 15.200; p = 0.0005005.</w:t>
      </w:r>
    </w:p>
    <w:p>
      <w:pPr>
        <w:autoSpaceDN w:val="0"/>
        <w:autoSpaceDE w:val="0"/>
        <w:widowControl/>
        <w:spacing w:line="198" w:lineRule="exact" w:before="418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12 — Comparações pareadas da AUC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372"/>
        </w:trPr>
        <w:tc>
          <w:tcPr>
            <w:tcW w:type="dxa" w:w="257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Comparação AUC</w:t>
            </w:r>
          </w:p>
        </w:tc>
        <w:tc>
          <w:tcPr>
            <w:tcW w:type="dxa" w:w="208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400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Diferença</w:t>
            </w:r>
          </w:p>
        </w:tc>
        <w:tc>
          <w:tcPr>
            <w:tcW w:type="dxa" w:w="152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 Holm</w:t>
            </w:r>
          </w:p>
        </w:tc>
        <w:tc>
          <w:tcPr>
            <w:tcW w:type="dxa" w:w="317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44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IC bootstrap 95%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84"/>
        <w:ind w:left="0" w:right="5452" w:firstLine="0"/>
        <w:jc w:val="right"/>
      </w:pPr>
      <w:r>
        <w:rPr>
          <w:rFonts w:ascii="NimbusSans" w:hAnsi="NimbusSans" w:eastAsia="NimbusSans"/>
          <w:b/>
          <w:i w:val="0"/>
          <w:color w:val="000000"/>
          <w:sz w:val="20"/>
        </w:rPr>
        <w:t>média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345"/>
        <w:gridCol w:w="2345"/>
        <w:gridCol w:w="2345"/>
        <w:gridCol w:w="2345"/>
      </w:tblGrid>
      <w:tr>
        <w:trPr>
          <w:trHeight w:hRule="exact" w:val="388"/>
        </w:trPr>
        <w:tc>
          <w:tcPr>
            <w:tcW w:type="dxa" w:w="272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 - 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6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-0.06760</w:t>
            </w:r>
          </w:p>
        </w:tc>
        <w:tc>
          <w:tcPr>
            <w:tcW w:type="dxa" w:w="16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0.005859</w:t>
            </w:r>
          </w:p>
        </w:tc>
        <w:tc>
          <w:tcPr>
            <w:tcW w:type="dxa" w:w="308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[-0.08457; -0.04887]</w:t>
            </w:r>
          </w:p>
        </w:tc>
      </w:tr>
      <w:tr>
        <w:trPr>
          <w:trHeight w:hRule="exact" w:val="300"/>
        </w:trPr>
        <w:tc>
          <w:tcPr>
            <w:tcW w:type="dxa" w:w="2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 - Dyna-Q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46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-0.00367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0.275391</w:t>
            </w:r>
          </w:p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[-0.00997; 0.00186]</w:t>
            </w:r>
          </w:p>
        </w:tc>
      </w:tr>
      <w:tr>
        <w:trPr>
          <w:trHeight w:hRule="exact" w:val="354"/>
        </w:trPr>
        <w:tc>
          <w:tcPr>
            <w:tcW w:type="dxa" w:w="272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 - Dyna-Q</w:t>
            </w:r>
          </w:p>
        </w:tc>
        <w:tc>
          <w:tcPr>
            <w:tcW w:type="dxa" w:w="18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2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0.06392</w:t>
            </w:r>
          </w:p>
        </w:tc>
        <w:tc>
          <w:tcPr>
            <w:tcW w:type="dxa" w:w="16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0.005859</w:t>
            </w:r>
          </w:p>
        </w:tc>
        <w:tc>
          <w:tcPr>
            <w:tcW w:type="dxa" w:w="308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[0.04628; 0.08017]</w:t>
            </w:r>
          </w:p>
        </w:tc>
      </w:tr>
    </w:tbl>
    <w:p>
      <w:pPr>
        <w:autoSpaceDN w:val="0"/>
        <w:autoSpaceDE w:val="0"/>
        <w:widowControl/>
        <w:spacing w:line="198" w:lineRule="exact" w:before="33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38" w:lineRule="exact" w:before="13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Grade 4x2: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Friedman = 16.800; p = 0.0002249.</w:t>
      </w:r>
    </w:p>
    <w:p>
      <w:pPr>
        <w:autoSpaceDN w:val="0"/>
        <w:autoSpaceDE w:val="0"/>
        <w:widowControl/>
        <w:spacing w:line="200" w:lineRule="exact" w:before="418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13 — Comparações pareadas da AUC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45"/>
        <w:gridCol w:w="2345"/>
        <w:gridCol w:w="2345"/>
        <w:gridCol w:w="2345"/>
      </w:tblGrid>
      <w:tr>
        <w:trPr>
          <w:trHeight w:hRule="exact" w:val="372"/>
        </w:trPr>
        <w:tc>
          <w:tcPr>
            <w:tcW w:type="dxa" w:w="257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Comparação AUC</w:t>
            </w:r>
          </w:p>
        </w:tc>
        <w:tc>
          <w:tcPr>
            <w:tcW w:type="dxa" w:w="208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400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Diferença</w:t>
            </w:r>
          </w:p>
        </w:tc>
        <w:tc>
          <w:tcPr>
            <w:tcW w:type="dxa" w:w="1520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p Holm</w:t>
            </w:r>
          </w:p>
        </w:tc>
        <w:tc>
          <w:tcPr>
            <w:tcW w:type="dxa" w:w="3172"/>
            <w:tcBorders>
              <w:top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44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IC bootstrap 95%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86"/>
        <w:ind w:left="0" w:right="5452" w:firstLine="0"/>
        <w:jc w:val="right"/>
      </w:pPr>
      <w:r>
        <w:rPr>
          <w:rFonts w:ascii="NimbusSans" w:hAnsi="NimbusSans" w:eastAsia="NimbusSans"/>
          <w:b/>
          <w:i w:val="0"/>
          <w:color w:val="000000"/>
          <w:sz w:val="20"/>
        </w:rPr>
        <w:t>média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2345"/>
        <w:gridCol w:w="2345"/>
        <w:gridCol w:w="2345"/>
        <w:gridCol w:w="2345"/>
      </w:tblGrid>
      <w:tr>
        <w:trPr>
          <w:trHeight w:hRule="exact" w:val="386"/>
        </w:trPr>
        <w:tc>
          <w:tcPr>
            <w:tcW w:type="dxa" w:w="272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 - 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8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6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-0.05202</w:t>
            </w:r>
          </w:p>
        </w:tc>
        <w:tc>
          <w:tcPr>
            <w:tcW w:type="dxa" w:w="16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0.009766</w:t>
            </w:r>
          </w:p>
        </w:tc>
        <w:tc>
          <w:tcPr>
            <w:tcW w:type="dxa" w:w="3088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[-0.08837; -0.02188]</w:t>
            </w:r>
          </w:p>
        </w:tc>
      </w:tr>
      <w:tr>
        <w:trPr>
          <w:trHeight w:hRule="exact" w:val="300"/>
        </w:trPr>
        <w:tc>
          <w:tcPr>
            <w:tcW w:type="dxa" w:w="2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 - Dyna-Q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2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0.03901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0.005859</w:t>
            </w:r>
          </w:p>
        </w:tc>
        <w:tc>
          <w:tcPr>
            <w:tcW w:type="dxa" w:w="3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[0.02858; 0.04944]</w:t>
            </w:r>
          </w:p>
        </w:tc>
      </w:tr>
      <w:tr>
        <w:trPr>
          <w:trHeight w:hRule="exact" w:val="356"/>
        </w:trPr>
        <w:tc>
          <w:tcPr>
            <w:tcW w:type="dxa" w:w="272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12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 - Dyna-Q</w:t>
            </w:r>
          </w:p>
        </w:tc>
        <w:tc>
          <w:tcPr>
            <w:tcW w:type="dxa" w:w="18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528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0.09103</w:t>
            </w:r>
          </w:p>
        </w:tc>
        <w:tc>
          <w:tcPr>
            <w:tcW w:type="dxa" w:w="166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0.005859</w:t>
            </w:r>
          </w:p>
        </w:tc>
        <w:tc>
          <w:tcPr>
            <w:tcW w:type="dxa" w:w="3088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6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[0.06333; 0.12382]</w:t>
            </w:r>
          </w:p>
        </w:tc>
      </w:tr>
    </w:tbl>
    <w:p>
      <w:pPr>
        <w:autoSpaceDN w:val="0"/>
        <w:autoSpaceDE w:val="0"/>
        <w:widowControl/>
        <w:spacing w:line="200" w:lineRule="exact" w:before="336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366" w:lineRule="exact" w:before="516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6. State aliasing: Dyna-Q versus SARSA(</w:t>
      </w:r>
      <w:r>
        <w:rPr>
          <w:w w:val="101.26706291647518"/>
          <w:rFonts w:ascii="CMMI12" w:hAnsi="CMMI12" w:eastAsia="CMMI12"/>
          <w:b w:val="0"/>
          <w:i/>
          <w:color w:val="000000"/>
          <w:sz w:val="34"/>
        </w:rPr>
        <w:t>λ</w:t>
      </w:r>
      <w:r>
        <w:rPr>
          <w:rFonts w:ascii="NimbusSans" w:hAnsi="NimbusSans" w:eastAsia="NimbusSans"/>
          <w:b/>
          <w:i w:val="0"/>
          <w:color w:val="000000"/>
          <w:sz w:val="36"/>
        </w:rPr>
        <w:t>)</w:t>
      </w:r>
    </w:p>
    <w:p>
      <w:pPr>
        <w:autoSpaceDN w:val="0"/>
        <w:tabs>
          <w:tab w:pos="5928" w:val="left"/>
        </w:tabs>
        <w:autoSpaceDE w:val="0"/>
        <w:widowControl/>
        <w:spacing w:line="288" w:lineRule="exact" w:before="324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Fato: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 grade 4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2 agrega estados físicos distintos.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Dyna-Q obteve 0% de sucesso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 avaliação nessa grade, contra 31,8% em 12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4; SARSA obteve 83,7% e 100%. </w:t>
      </w:r>
      <w:r>
        <w:rPr>
          <w:rFonts w:ascii="NimbusSans" w:hAnsi="NimbusSans" w:eastAsia="NimbusSans"/>
          <w:b/>
          <w:i w:val="0"/>
          <w:color w:val="000000"/>
          <w:sz w:val="24"/>
        </w:rPr>
        <w:t>Interpretação: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 representação mais fina distingue situações relevantes de posição 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velocidade, mas a mudança também altera cobertura, tamanho da tabela e dinâmica 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aprendizagem.</w:t>
      </w:r>
    </w:p>
    <w:p>
      <w:pPr>
        <w:autoSpaceDN w:val="0"/>
        <w:autoSpaceDE w:val="0"/>
        <w:widowControl/>
        <w:spacing w:line="288" w:lineRule="exact" w:before="120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No Dyna-Q, o modelo aprende a distribuição de desfechos condicionada à célula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agregada e à distribuição de visitas. A mesma ação pode gerar futuros distintos dentro de</w:t>
      </w:r>
    </w:p>
    <w:p>
      <w:pPr>
        <w:sectPr>
          <w:pgSz w:w="12240" w:h="15840"/>
          <w:pgMar w:top="492" w:right="1420" w:bottom="6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288" w:lineRule="exact" w:before="272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uma célula. Quando a política muda, também pode mudar a mistura de estados físicos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visitados. Repetir cinco vezes esse modelo pode propagar erro de agregação. Guardar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contagens de múltiplos desfechos melhora a descrição empírica, mas não recupera 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informação física perdida.</w:t>
      </w:r>
    </w:p>
    <w:p>
      <w:pPr>
        <w:autoSpaceDN w:val="0"/>
        <w:tabs>
          <w:tab w:pos="5998" w:val="left"/>
        </w:tabs>
        <w:autoSpaceDE w:val="0"/>
        <w:widowControl/>
        <w:spacing w:line="288" w:lineRule="exact" w:before="12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No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), os traços propagam crédito ao longo da trajetória realmente observada,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sem simular uma sequência pelo modelo agregado.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Isso pode ser vantajoso neste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problema. Ainda assim, a própria função Q do SARSA sofre aliasing; traços não restauram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 propriedade de Markov.</w:t>
      </w:r>
    </w:p>
    <w:p>
      <w:pPr>
        <w:autoSpaceDN w:val="0"/>
        <w:tabs>
          <w:tab w:pos="5696" w:val="left"/>
        </w:tabs>
        <w:autoSpaceDE w:val="0"/>
        <w:widowControl/>
        <w:spacing w:line="290" w:lineRule="exact" w:before="118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4"/>
        </w:rPr>
        <w:t>Hipótese não demonstrada: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erro do modelo agregado explica o baixo desempenho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do Dyna-Q. Para testar causalidade seriam necessárias ablações de resolução, N,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representação/modelo e orçamento equivalente.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Esta rodada não executa essas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ablações e não atribui causalidade aos resultados.</w:t>
      </w:r>
    </w:p>
    <w:p>
      <w:pPr>
        <w:autoSpaceDN w:val="0"/>
        <w:autoSpaceDE w:val="0"/>
        <w:widowControl/>
        <w:spacing w:line="358" w:lineRule="exact" w:before="458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7. Políticas, trajetórias e vídeos reais</w:t>
      </w:r>
    </w:p>
    <w:p>
      <w:pPr>
        <w:autoSpaceDN w:val="0"/>
        <w:autoSpaceDE w:val="0"/>
        <w:widowControl/>
        <w:spacing w:line="240" w:lineRule="exact" w:before="370" w:after="24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As seis demonstrações usam a menor seed de treino (3100) e o reset 900000, escolhido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7"/>
        <w:gridCol w:w="3127"/>
        <w:gridCol w:w="3127"/>
      </w:tblGrid>
      <w:tr>
        <w:trPr>
          <w:trHeight w:hRule="exact" w:val="29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previamente.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Mostram êxitos e fracassos, sem selecionar a melhor execução.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4"/>
              </w:rPr>
              <w:t>São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rollouts de checkpoints reais preservados, não animações ilustrativas. Os vídeos já estão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incorporados e não geram novas interações. A taxa de sucesso deve ser lida na avaliação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 100 episódios por política, nunca inferida de um único vídeo.</w:t>
      </w:r>
    </w:p>
    <w:p>
      <w:pPr>
        <w:autoSpaceDN w:val="0"/>
        <w:autoSpaceDE w:val="0"/>
        <w:widowControl/>
        <w:spacing w:line="288" w:lineRule="exact" w:before="12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No PDF, os mapas abaixo documentam as políticas; os oito MP4s completos são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fornecidos no pacote e as duas comparações são exibidas no notebook.</w:t>
      </w:r>
    </w:p>
    <w:p>
      <w:pPr>
        <w:autoSpaceDN w:val="0"/>
        <w:autoSpaceDE w:val="0"/>
        <w:widowControl/>
        <w:spacing w:line="198" w:lineRule="exact" w:before="57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10 — Mapa de valores Q e política: q_learning, grade 4x2, seed 3100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5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12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11 — Mapa de valores Q e política: sarsa_lambda, grade 4x2, seed 3100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12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autoSpaceDN w:val="0"/>
        <w:autoSpaceDE w:val="0"/>
        <w:widowControl/>
        <w:spacing w:line="200" w:lineRule="exact" w:before="85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12 — Mapa de valores Q e política: dyna_q, grade 4x2, seed 3100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16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autoSpaceDN w:val="0"/>
        <w:autoSpaceDE w:val="0"/>
        <w:widowControl/>
        <w:spacing w:line="200" w:lineRule="exact" w:before="85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13 — Mapa de valores Q e política: q_learning, grade 12x4, seed 3100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5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16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198" w:lineRule="exact" w:before="54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14 — Mapa de valores Q e política: sarsa_lambda, grade 12x4, seed 3100</w:t>
      </w:r>
    </w:p>
    <w:p>
      <w:pPr>
        <w:autoSpaceDN w:val="0"/>
        <w:autoSpaceDE w:val="0"/>
        <w:widowControl/>
        <w:spacing w:line="240" w:lineRule="auto" w:before="1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12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autoSpaceDN w:val="0"/>
        <w:autoSpaceDE w:val="0"/>
        <w:widowControl/>
        <w:spacing w:line="200" w:lineRule="exact" w:before="858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15 — Mapa de valores Q e política: dyna_q, grade 12x4, seed 3100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371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116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Células usam os limites físicos; empates estão identificados.</w:t>
      </w:r>
    </w:p>
    <w:p>
      <w:pPr>
        <w:autoSpaceDN w:val="0"/>
        <w:autoSpaceDE w:val="0"/>
        <w:widowControl/>
        <w:spacing w:line="214" w:lineRule="exact" w:before="844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Figura 16 — Trajetória real de SARSA(</w:t>
      </w:r>
      <w:r>
        <w:rPr>
          <w:rFonts w:ascii="CMMI10" w:hAnsi="CMMI10" w:eastAsia="CMMI10"/>
          <w:b w:val="0"/>
          <w:i/>
          <w:color w:val="000000"/>
          <w:sz w:val="20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), grade 12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4, seed 3100, reset 900000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2178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12" w:after="0"/>
        <w:ind w:left="0" w:right="14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Fonte: Elaboração própria a partir dos históricos e checkpoints finais preservados (2026).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Nota: Um exemplo não estima desempenho médio.</w:t>
      </w:r>
    </w:p>
    <w:p>
      <w:pPr>
        <w:sectPr>
          <w:pgSz w:w="12240" w:h="15840"/>
          <w:pgMar w:top="492" w:right="1420" w:bottom="1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358" w:lineRule="exact" w:before="294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8. Diário de bordo, tentativas inferiores e correções</w:t>
      </w:r>
    </w:p>
    <w:p>
      <w:pPr>
        <w:autoSpaceDN w:val="0"/>
        <w:autoSpaceDE w:val="0"/>
        <w:widowControl/>
        <w:spacing w:line="290" w:lineRule="exact" w:before="32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Registro reconstruído a partir dos protocolos, históricos e auditorias preservados; não se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inventam conversas ou cronologia pessoal.</w:t>
      </w:r>
    </w:p>
    <w:p>
      <w:pPr>
        <w:autoSpaceDN w:val="0"/>
        <w:autoSpaceDE w:val="0"/>
        <w:widowControl/>
        <w:spacing w:line="198" w:lineRule="exact" w:before="538" w:after="48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14 — Diário de bordo e decisões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27"/>
        <w:gridCol w:w="3127"/>
        <w:gridCol w:w="3127"/>
      </w:tblGrid>
      <w:tr>
        <w:trPr>
          <w:trHeight w:hRule="exact" w:val="442"/>
        </w:trPr>
        <w:tc>
          <w:tcPr>
            <w:tcW w:type="dxa" w:w="227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Etapa / fonte</w:t>
            </w:r>
          </w:p>
        </w:tc>
        <w:tc>
          <w:tcPr>
            <w:tcW w:type="dxa" w:w="386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566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Evidência ou dificuldade</w:t>
            </w:r>
          </w:p>
        </w:tc>
        <w:tc>
          <w:tcPr>
            <w:tcW w:type="dxa" w:w="321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Tratamento e limite</w:t>
            </w:r>
          </w:p>
        </w:tc>
      </w:tr>
      <w:tr>
        <w:trPr>
          <w:trHeight w:hRule="exact" w:val="356"/>
        </w:trPr>
        <w:tc>
          <w:tcPr>
            <w:tcW w:type="dxa" w:w="227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Triagem v1</w:t>
            </w:r>
          </w:p>
        </w:tc>
        <w:tc>
          <w:tcPr>
            <w:tcW w:type="dxa" w:w="386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42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108 execuções, apenas três</w:t>
            </w:r>
          </w:p>
        </w:tc>
        <w:tc>
          <w:tcPr>
            <w:tcW w:type="dxa" w:w="321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Usada para selecionar, não para</w:t>
            </w:r>
          </w:p>
        </w:tc>
      </w:tr>
      <w:tr>
        <w:trPr>
          <w:trHeight w:hRule="exact" w:val="282"/>
        </w:trPr>
        <w:tc>
          <w:tcPr>
            <w:tcW w:type="dxa" w:w="22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18" w:after="0"/>
              <w:ind w:left="130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 4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×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822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seeds por configuração</w:t>
            </w:r>
          </w:p>
        </w:tc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inferência final</w:t>
            </w:r>
          </w:p>
        </w:tc>
      </w:tr>
      <w:tr>
        <w:trPr>
          <w:trHeight w:hRule="exact" w:val="258"/>
        </w:trPr>
        <w:tc>
          <w:tcPr>
            <w:tcW w:type="dxa" w:w="3127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204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As 18 execuções exploratórias</w:t>
            </w:r>
          </w:p>
        </w:tc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Aumentar N dentro da grade</w:t>
            </w:r>
          </w:p>
        </w:tc>
      </w:tr>
      <w:tr>
        <w:trPr>
          <w:trHeight w:hRule="exact" w:val="240"/>
        </w:trPr>
        <w:tc>
          <w:tcPr>
            <w:tcW w:type="dxa" w:w="3127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79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não tiveram sucesso de</w:t>
            </w:r>
          </w:p>
        </w:tc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testada não resolveu;</w:t>
            </w:r>
          </w:p>
        </w:tc>
      </w:tr>
      <w:tr>
        <w:trPr>
          <w:trHeight w:hRule="exact" w:val="250"/>
        </w:trPr>
        <w:tc>
          <w:tcPr>
            <w:tcW w:type="dxa" w:w="3127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206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avaliação</w:t>
            </w:r>
          </w:p>
        </w:tc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causalidade do aliasing não</w:t>
            </w:r>
          </w:p>
        </w:tc>
      </w:tr>
    </w:tbl>
    <w:p>
      <w:pPr>
        <w:autoSpaceDN w:val="0"/>
        <w:autoSpaceDE w:val="0"/>
        <w:widowControl/>
        <w:spacing w:line="200" w:lineRule="exact" w:before="10" w:after="48"/>
        <w:ind w:left="0" w:right="1866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demonstrada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7"/>
        <w:gridCol w:w="3127"/>
        <w:gridCol w:w="3127"/>
      </w:tblGrid>
      <w:tr>
        <w:trPr>
          <w:trHeight w:hRule="exact" w:val="26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Auditoria 11/10,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“stable_episode” representava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Distinguir limiar inicial e janela</w:t>
            </w:r>
          </w:p>
        </w:tc>
      </w:tr>
      <w:tr>
        <w:trPr>
          <w:trHeight w:hRule="exact" w:val="22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78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6"/>
              </w:rPr>
              <w:t>docs/AUDITORIA.md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primeiro atingimento; não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final; não chamar de</w:t>
            </w:r>
          </w:p>
        </w:tc>
      </w:tr>
      <w:tr>
        <w:trPr>
          <w:trHeight w:hRule="exact" w:val="296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Auditoria de contadores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garantia manutenção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8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estabilidade sustentada</w:t>
            </w:r>
          </w:p>
        </w:tc>
      </w:tr>
      <w:tr>
        <w:trPr>
          <w:trHeight w:hRule="exact" w:val="264"/>
        </w:trPr>
        <w:tc>
          <w:tcPr>
            <w:tcW w:type="dxa" w:w="31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506" w:right="0" w:firstLine="0"/>
              <w:jc w:val="left"/>
            </w:pPr>
            <w:r>
              <w:rPr>
                <w:rFonts w:ascii="DejaVu Sans Mono" w:hAnsi="DejaVu Sans Mono" w:eastAsia="DejaVu Sans Mono"/>
                <w:b w:val="0"/>
                <w:i w:val="0"/>
                <w:color w:val="000000"/>
                <w:sz w:val="16"/>
              </w:rPr>
              <w:t>total_q_updates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 xml:space="preserve"> tinha unidades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Separar TD real, planejamento e</w:t>
            </w:r>
          </w:p>
        </w:tc>
      </w:tr>
      <w:tr>
        <w:trPr>
          <w:trHeight w:hRule="exact" w:val="271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4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Revisão da avaliação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distintas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componentes de traços</w:t>
            </w:r>
          </w:p>
        </w:tc>
      </w:tr>
      <w:tr>
        <w:trPr>
          <w:trHeight w:hRule="exact" w:val="269"/>
        </w:trPr>
        <w:tc>
          <w:tcPr>
            <w:tcW w:type="dxa" w:w="31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Treino com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ε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 xml:space="preserve"> não equivale à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Campanha final usa 100 resets</w:t>
            </w:r>
          </w:p>
        </w:tc>
      </w:tr>
      <w:tr>
        <w:trPr>
          <w:trHeight w:hRule="exact" w:val="272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2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Modelo Dyna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política greedy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comuns e dez seeds novas</w:t>
            </w:r>
          </w:p>
        </w:tc>
      </w:tr>
      <w:tr>
        <w:trPr>
          <w:trHeight w:hRule="exact" w:val="268"/>
        </w:trPr>
        <w:tc>
          <w:tcPr>
            <w:tcW w:type="dxa" w:w="31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Risco de sobrescrever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Código recebido já preserva</w:t>
            </w:r>
          </w:p>
        </w:tc>
      </w:tr>
      <w:tr>
        <w:trPr>
          <w:trHeight w:hRule="exact" w:val="240"/>
        </w:trPr>
        <w:tc>
          <w:tcPr>
            <w:tcW w:type="dxa" w:w="31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desfechos da célula pelo último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distribuição empírica; não</w:t>
            </w:r>
          </w:p>
        </w:tc>
      </w:tr>
      <w:tr>
        <w:trPr>
          <w:trHeight w:hRule="exact" w:val="240"/>
        </w:trPr>
        <w:tc>
          <w:tcPr>
            <w:tcW w:type="dxa" w:w="3127"/>
            <w:vMerge/>
            <w:tcBorders/>
          </w:tcPr>
          <w:p/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5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observado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afirmar que o bug ocorreu no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50"/>
        <w:ind w:left="0" w:right="211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treino final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27"/>
        <w:gridCol w:w="3127"/>
        <w:gridCol w:w="3127"/>
      </w:tblGrid>
      <w:tr>
        <w:trPr>
          <w:trHeight w:hRule="exact" w:val="230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7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Entrega 13/10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94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Notebook anterior concentrava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1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Código incorporado, dados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pgSz w:w="12240" w:h="15840"/>
          <w:pgMar w:top="492" w:right="1420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3246" w:right="144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apresentação de PNGs e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deixava explicações no relatório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externo</w:t>
      </w:r>
    </w:p>
    <w:p>
      <w:pPr>
        <w:sectPr>
          <w:type w:val="continuous"/>
          <w:pgSz w:w="12240" w:h="15840"/>
          <w:pgMar w:top="492" w:right="1420" w:bottom="948" w:left="1440" w:header="720" w:footer="720" w:gutter="0"/>
          <w:cols w:num="2" w:equalWidth="0">
            <w:col w:w="6206" w:space="0"/>
            <w:col w:w="317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148" w:right="288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 xml:space="preserve">portáteis e gráficos gerados a </w:t>
      </w:r>
      <w:r>
        <w:rPr>
          <w:rFonts w:ascii="NimbusSans" w:hAnsi="NimbusSans" w:eastAsia="NimbusSans"/>
          <w:b w:val="0"/>
          <w:i w:val="0"/>
          <w:color w:val="000000"/>
          <w:sz w:val="20"/>
        </w:rPr>
        <w:t>partir dos históricos</w:t>
      </w:r>
    </w:p>
    <w:p>
      <w:pPr>
        <w:sectPr>
          <w:type w:val="nextColumn"/>
          <w:pgSz w:w="12240" w:h="15840"/>
          <w:pgMar w:top="492" w:right="1420" w:bottom="948" w:left="1440" w:header="720" w:footer="720" w:gutter="0"/>
          <w:cols w:num="2" w:equalWidth="0">
            <w:col w:w="6206" w:space="0"/>
            <w:col w:w="3174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35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80" w:lineRule="exact" w:before="554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8.1 Configurações que tiveram desempenho inferior</w:t>
      </w:r>
    </w:p>
    <w:p>
      <w:pPr>
        <w:autoSpaceDN w:val="0"/>
        <w:autoSpaceDE w:val="0"/>
        <w:widowControl/>
        <w:spacing w:line="288" w:lineRule="exact" w:before="15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tabela abaixo mostra, por método, a melhor e a pior AUC média global entre as seis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configurações da triagem. A ordenação é exploratória (seis execuções por configuração: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duas grades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três seeds). Mudanças conjuntas de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decay e N não identificam efeitos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individuais. Uma configuração “pior” nesta amostra não é universalmente ruim.</w:t>
      </w:r>
    </w:p>
    <w:p>
      <w:pPr>
        <w:autoSpaceDN w:val="0"/>
        <w:autoSpaceDE w:val="0"/>
        <w:widowControl/>
        <w:spacing w:line="290" w:lineRule="exact" w:before="118" w:after="5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Mecanismos plausíveis: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elevado com traços acumulativos pode ampliar correções;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exploração que cai depressa pode reduzir cobertura; N alto aumenta custo e pode reiterar</w:t>
      </w:r>
    </w:p>
    <w:p>
      <w:pPr>
        <w:sectPr>
          <w:type w:val="continuous"/>
          <w:pgSz w:w="12240" w:h="15840"/>
          <w:pgMar w:top="492" w:right="1420" w:bottom="9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um modelo agregado inadequado.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comprovadas pela triagem.</w:t>
      </w:r>
    </w:p>
    <w:p>
      <w:pPr>
        <w:sectPr>
          <w:type w:val="continuous"/>
          <w:pgSz w:w="12240" w:h="15840"/>
          <w:pgMar w:top="492" w:right="1420" w:bottom="948" w:left="1440" w:header="720" w:footer="720" w:gutter="0"/>
          <w:cols w:num="2" w:equalWidth="0">
            <w:col w:w="3897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12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Essas são explicações a investigar, não causas</w:t>
      </w:r>
    </w:p>
    <w:p>
      <w:pPr>
        <w:sectPr>
          <w:type w:val="nextColumn"/>
          <w:pgSz w:w="12240" w:h="15840"/>
          <w:pgMar w:top="492" w:right="1420" w:bottom="948" w:left="1440" w:header="720" w:footer="720" w:gutter="0"/>
          <w:cols w:num="2" w:equalWidth="0">
            <w:col w:w="3897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198" w:lineRule="exact" w:before="548" w:after="518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Tabela 15 — Configurações exploratórias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63"/>
        <w:gridCol w:w="1563"/>
        <w:gridCol w:w="1563"/>
        <w:gridCol w:w="1563"/>
        <w:gridCol w:w="1563"/>
        <w:gridCol w:w="1563"/>
      </w:tblGrid>
      <w:tr>
        <w:trPr>
          <w:trHeight w:hRule="exact" w:val="444"/>
        </w:trPr>
        <w:tc>
          <w:tcPr>
            <w:tcW w:type="dxa" w:w="197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Método</w:t>
            </w:r>
          </w:p>
        </w:tc>
        <w:tc>
          <w:tcPr>
            <w:tcW w:type="dxa" w:w="16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6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α</w:t>
            </w:r>
          </w:p>
        </w:tc>
        <w:tc>
          <w:tcPr>
            <w:tcW w:type="dxa" w:w="10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584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</w:p>
        </w:tc>
        <w:tc>
          <w:tcPr>
            <w:tcW w:type="dxa" w:w="158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Decay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ε</w:t>
            </w:r>
          </w:p>
        </w:tc>
        <w:tc>
          <w:tcPr>
            <w:tcW w:type="dxa" w:w="1020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N</w:t>
            </w:r>
          </w:p>
        </w:tc>
        <w:tc>
          <w:tcPr>
            <w:tcW w:type="dxa" w:w="2012"/>
            <w:tcBorders>
              <w:top w:sz="7.651199817657471" w:val="single" w:color="#000000"/>
              <w:bottom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20"/>
              </w:rPr>
              <w:t>AUC média</w:t>
            </w:r>
          </w:p>
        </w:tc>
      </w:tr>
      <w:tr>
        <w:trPr>
          <w:trHeight w:hRule="exact" w:val="398"/>
        </w:trPr>
        <w:tc>
          <w:tcPr>
            <w:tcW w:type="dxa" w:w="197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012"/>
            <w:tcBorders>
              <w:top w:sz="4.78240013122558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0.017548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0.015485</w:t>
            </w:r>
          </w:p>
        </w:tc>
      </w:tr>
      <w:tr>
        <w:trPr>
          <w:trHeight w:hRule="exact" w:val="28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0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0.011642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0.006449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0.005423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Dyna-Q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0.004308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0.046546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0.033045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0.20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0.028655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0.20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0.027991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0.025488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Q-learning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0.025098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8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0.090396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8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0.073456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0.063098</w:t>
            </w:r>
          </w:p>
        </w:tc>
      </w:tr>
      <w:tr>
        <w:trPr>
          <w:trHeight w:hRule="exact" w:val="28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0.057698</w:t>
            </w:r>
          </w:p>
        </w:tc>
      </w:tr>
      <w:tr>
        <w:trPr>
          <w:trHeight w:hRule="exact" w:val="30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0.10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4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0.057333</w:t>
            </w:r>
          </w:p>
        </w:tc>
      </w:tr>
      <w:tr>
        <w:trPr>
          <w:trHeight w:hRule="exact" w:val="366"/>
        </w:trPr>
        <w:tc>
          <w:tcPr>
            <w:tcW w:type="dxa" w:w="197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128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SARSA(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λ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16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366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</w:t>
            </w:r>
          </w:p>
        </w:tc>
        <w:tc>
          <w:tcPr>
            <w:tcW w:type="dxa" w:w="10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0.7</w:t>
            </w:r>
          </w:p>
        </w:tc>
        <w:tc>
          <w:tcPr>
            <w:tcW w:type="dxa" w:w="158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650" w:firstLine="0"/>
              <w:jc w:val="righ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0.995</w:t>
            </w:r>
          </w:p>
        </w:tc>
        <w:tc>
          <w:tcPr>
            <w:tcW w:type="dxa" w:w="1020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012"/>
            <w:tcBorders>
              <w:bottom w:sz="7.65119981765747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394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20"/>
              </w:rPr>
              <w:t>0.028105</w:t>
            </w:r>
          </w:p>
        </w:tc>
      </w:tr>
    </w:tbl>
    <w:p>
      <w:pPr>
        <w:autoSpaceDN w:val="0"/>
        <w:autoSpaceDE w:val="0"/>
        <w:widowControl/>
        <w:spacing w:line="200" w:lineRule="exact" w:before="332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Fonte: elaboração própria com base no protocolo e nos registros preservados do projeto (2026).</w:t>
      </w:r>
    </w:p>
    <w:p>
      <w:pPr>
        <w:autoSpaceDN w:val="0"/>
        <w:autoSpaceDE w:val="0"/>
        <w:widowControl/>
        <w:spacing w:line="288" w:lineRule="exact" w:before="84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Fonte: 108 históricos de triagem, seis execuções por configuração. Ordenação por AUC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média decrescente dentro de cada método. A comparação não controla isoladamente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cada hiperparâmetro.</w:t>
      </w:r>
    </w:p>
    <w:p>
      <w:pPr>
        <w:autoSpaceDN w:val="0"/>
        <w:autoSpaceDE w:val="0"/>
        <w:widowControl/>
        <w:spacing w:line="358" w:lineRule="exact" w:before="46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9. Conclusões, limitações e relação com MPC/RL</w:t>
      </w:r>
    </w:p>
    <w:p>
      <w:pPr>
        <w:autoSpaceDN w:val="0"/>
        <w:autoSpaceDE w:val="0"/>
        <w:widowControl/>
        <w:spacing w:line="290" w:lineRule="exact" w:before="322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1.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Resultado sustentado: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SARSA(</w:t>
      </w:r>
      <w:r>
        <w:rPr>
          <w:rFonts w:ascii="CMMI12" w:hAnsi="CMMI12" w:eastAsia="CMMI12"/>
          <w:b w:val="0"/>
          <w:i/>
          <w:color w:val="000000"/>
          <w:sz w:val="24"/>
        </w:rPr>
        <w:t>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) teve maior sucesso médio de avaliação e AUC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treino nas duas grades deste protocolo. A variabilidade de Q-learning e Dyna-Q torna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inadequado resumir o estudo por uma seed.</w:t>
      </w:r>
    </w:p>
    <w:p>
      <w:pPr>
        <w:autoSpaceDN w:val="0"/>
        <w:tabs>
          <w:tab w:pos="2974" w:val="left"/>
        </w:tabs>
        <w:autoSpaceDE w:val="0"/>
        <w:widowControl/>
        <w:spacing w:line="288" w:lineRule="exact" w:before="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2.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Custos: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planejamento aumentou o trabalho e tempo do Dyna-Q; os traços do SARSA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tiveram custo vetorizado.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Atualizações de tipos diferentes não formam uma moeda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computacional comum.</w:t>
      </w:r>
    </w:p>
    <w:p>
      <w:pPr>
        <w:autoSpaceDN w:val="0"/>
        <w:autoSpaceDE w:val="0"/>
        <w:widowControl/>
        <w:spacing w:line="240" w:lineRule="exact" w:before="50" w:after="5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3.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Representação: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 resolução altera o problema aproximado; aliasing é explicação</w:t>
      </w:r>
    </w:p>
    <w:p>
      <w:pPr>
        <w:sectPr>
          <w:pgSz w:w="12240" w:h="15840"/>
          <w:pgMar w:top="492" w:right="142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144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plausível, não isolada causalmente.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generalização universal.</w:t>
      </w:r>
    </w:p>
    <w:p>
      <w:pPr>
        <w:sectPr>
          <w:type w:val="continuous"/>
          <w:pgSz w:w="12240" w:h="15840"/>
          <w:pgMar w:top="492" w:right="1420" w:bottom="802" w:left="1440" w:header="720" w:footer="720" w:gutter="0"/>
          <w:cols w:num="2" w:equalWidth="0">
            <w:col w:w="4152" w:space="0"/>
            <w:col w:w="522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338"/>
        <w:ind w:left="15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Duas grades e um ambiente não sustentam</w:t>
      </w:r>
    </w:p>
    <w:p>
      <w:pPr>
        <w:sectPr>
          <w:type w:val="nextColumn"/>
          <w:pgSz w:w="12240" w:h="15840"/>
          <w:pgMar w:top="492" w:right="1420" w:bottom="802" w:left="1440" w:header="720" w:footer="720" w:gutter="0"/>
          <w:cols w:num="2" w:equalWidth="0">
            <w:col w:w="4152" w:space="0"/>
            <w:col w:w="5228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4.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Validade: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dez seeds, distribuição estreita de resets, hiperparâmetros globais, treino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exploratório e avaliação apenas ao final; IC t aproximado; medições de tempo sob carga;</w:t>
      </w:r>
    </w:p>
    <w:p>
      <w:pPr>
        <w:sectPr>
          <w:type w:val="continuous"/>
          <w:pgSz w:w="12240" w:h="15840"/>
          <w:pgMar w:top="492" w:right="142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tempo não incluído no estado.</w:t>
      </w:r>
    </w:p>
    <w:p>
      <w:pPr>
        <w:autoSpaceDN w:val="0"/>
        <w:autoSpaceDE w:val="0"/>
        <w:widowControl/>
        <w:spacing w:line="290" w:lineRule="exact" w:before="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5.</w:t>
      </w:r>
      <w:r>
        <w:rPr>
          <w:rFonts w:ascii="NimbusSans" w:hAnsi="NimbusSans" w:eastAsia="NimbusSans"/>
          <w:b/>
          <w:i w:val="0"/>
          <w:color w:val="000000"/>
          <w:sz w:val="24"/>
        </w:rPr>
        <w:t xml:space="preserve"> MPC/RL: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 contribuição é metodológica: separar treinamento, planejamento e seleção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ação, registrar unidades e exigir qualidade comparável. Não houve MPC, QP ou KKT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neste experimento. A dimensão física do estado permaneceu dois; aumentar a grade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não é aumentar n_x. Nada aqui demonstra relações causais com N do horizonte MPC,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dim(H), dim(KKT),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ρ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(A) ou norma de A. O N do Dyna-Q é número de backups, conceito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distinto do horizonte MPC.</w:t>
      </w:r>
    </w:p>
    <w:p>
      <w:pPr>
        <w:autoSpaceDN w:val="0"/>
        <w:autoSpaceDE w:val="0"/>
        <w:widowControl/>
        <w:spacing w:line="280" w:lineRule="exact" w:before="46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9.1 Cobertura da rubrica</w:t>
      </w:r>
    </w:p>
    <w:p>
      <w:pPr>
        <w:autoSpaceDN w:val="0"/>
        <w:autoSpaceDE w:val="0"/>
        <w:widowControl/>
        <w:spacing w:line="290" w:lineRule="exact" w:before="146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Discretização (15%): seção 1 e verificação de cortes; agentes (25%): seção 2, código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incorporado; rigor (10%): seção 3 e históricos preservados; gráficos (15%): seção 4;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discussão (20%): seções 5–6 e 9; diário (15%): seção 8.</w:t>
      </w:r>
    </w:p>
    <w:p>
      <w:pPr>
        <w:autoSpaceDN w:val="0"/>
        <w:autoSpaceDE w:val="0"/>
        <w:widowControl/>
        <w:spacing w:line="288" w:lineRule="exact" w:before="122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O enunciado valoriza compreensão e análise do estudante. Os integrantes devem revisar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as interpretações e estar aptos a explicar as decisões metodológicas. Esta compilação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declara o uso de assistência de IA na organização, implementação gráfica e revisão; não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demonstra domínio individual por si só.</w:t>
      </w:r>
    </w:p>
    <w:p>
      <w:pPr>
        <w:autoSpaceDN w:val="0"/>
        <w:autoSpaceDE w:val="0"/>
        <w:widowControl/>
        <w:spacing w:line="278" w:lineRule="exact" w:before="46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9.2 Reprodução e estado de validação</w:t>
      </w:r>
    </w:p>
    <w:p>
      <w:pPr>
        <w:autoSpaceDN w:val="0"/>
        <w:autoSpaceDE w:val="0"/>
        <w:widowControl/>
        <w:spacing w:line="288" w:lineRule="exact" w:before="15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Históricos, código, vídeos, gráficos e outputs acompanham o pacote. A execução das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células é registrada em VALIDACAO_EXECUCAO.json; não há treinamento. O Colab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hospedado não foi testado; consulte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STATUS_ENTREGA.md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.</w:t>
      </w:r>
    </w:p>
    <w:p>
      <w:pPr>
        <w:sectPr>
          <w:pgSz w:w="12240" w:h="15840"/>
          <w:pgMar w:top="492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6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430" w:lineRule="exact" w:before="256" w:after="0"/>
        <w:ind w:left="50" w:right="72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 xml:space="preserve">REFERÊNCIAS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3"/>
        </w:rPr>
        <w:t xml:space="preserve">SUTTON, Richard S.; BARTO, Andrew G. Reinforcement learning: an introduction. 2. </w:t>
      </w:r>
      <w:r>
        <w:rPr>
          <w:rFonts w:ascii="Helvetica" w:hAnsi="Helvetica" w:eastAsia="Helvetica"/>
          <w:b w:val="0"/>
          <w:i w:val="0"/>
          <w:color w:val="000000"/>
          <w:sz w:val="23"/>
        </w:rPr>
        <w:t>ed. Cambridge, MA: MIT Press, 2018.</w:t>
      </w:r>
    </w:p>
    <w:p>
      <w:pPr>
        <w:sectPr>
          <w:pgSz w:w="12240" w:h="15840"/>
          <w:pgMar w:top="492" w:right="1380" w:bottom="1440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270"/>
        <w:ind w:left="0" w:right="8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80"/>
        <w:gridCol w:w="1580"/>
        <w:gridCol w:w="1580"/>
        <w:gridCol w:w="1580"/>
        <w:gridCol w:w="1580"/>
        <w:gridCol w:w="1580"/>
      </w:tblGrid>
      <w:tr>
        <w:trPr>
          <w:trHeight w:hRule="exact" w:val="45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2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APÊNDICE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A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—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CÓDIGO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ESSENCIAL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40" w:firstLine="0"/>
              <w:jc w:val="righ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360" w:lineRule="exact" w:before="34" w:after="0"/>
        <w:ind w:left="4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RASTREABILIDADE</w:t>
      </w:r>
    </w:p>
    <w:p>
      <w:pPr>
        <w:autoSpaceDN w:val="0"/>
        <w:autoSpaceDE w:val="0"/>
        <w:widowControl/>
        <w:spacing w:line="288" w:lineRule="exact" w:before="204" w:after="0"/>
        <w:ind w:left="4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O código reproduzido pertence a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src/mountaincar_rl/agents.py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, do repositório </w:t>
      </w:r>
      <w:r>
        <w:rPr>
          <w:w w:val="98.63636710427024"/>
          <w:rFonts w:ascii="Helvetica" w:hAnsi="Helvetica" w:eastAsia="Helvetica"/>
          <w:b w:val="0"/>
          <w:i w:val="0"/>
          <w:color w:val="000000"/>
          <w:sz w:val="22"/>
        </w:rPr>
        <w:t xml:space="preserve">de referência. SHA-256: 6e83091174ecb41592f05561ecdccab7aa1f2ec062 </w:t>
      </w:r>
      <w:r>
        <w:br/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7ba11029a5d8f618e598c8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Os trechos são cópias literais, não novas implementações.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 descontinuidade dos números de linha indica omissão de partes, não alteração do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algoritmo.</w:t>
      </w:r>
    </w:p>
    <w:p>
      <w:pPr>
        <w:autoSpaceDN w:val="0"/>
        <w:autoSpaceDE w:val="0"/>
        <w:widowControl/>
        <w:spacing w:line="278" w:lineRule="exact" w:before="156" w:after="0"/>
        <w:ind w:left="4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Atualização escalar de Q</w:t>
      </w:r>
    </w:p>
    <w:p>
      <w:pPr>
        <w:autoSpaceDN w:val="0"/>
        <w:tabs>
          <w:tab w:pos="898" w:val="left"/>
        </w:tabs>
        <w:autoSpaceDE w:val="0"/>
        <w:widowControl/>
        <w:spacing w:line="270" w:lineRule="exact" w:before="320" w:after="50"/>
        <w:ind w:left="180" w:right="6048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12"/>
        </w:rPr>
        <w:t>101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def scalar_q_update(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102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q: np.ndarray,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103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state: tuple[int, int],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104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action: int,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105 </w:t>
      </w:r>
      <w:r>
        <w:br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target: float, </w:t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106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alpha: float,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>107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) -&gt; tuple[float, float]: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740"/>
        <w:gridCol w:w="4740"/>
      </w:tblGrid>
      <w:tr>
        <w:trPr>
          <w:trHeight w:hRule="exact" w:val="1138"/>
        </w:trPr>
        <w:tc>
          <w:tcPr>
            <w:tcW w:type="dxa" w:w="39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96" w:firstLine="0"/>
              <w:jc w:val="both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108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109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110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>111</w:t>
            </w:r>
          </w:p>
        </w:tc>
        <w:tc>
          <w:tcPr>
            <w:tcW w:type="dxa" w:w="89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48" w:after="0"/>
              <w:ind w:left="424" w:right="4176" w:firstLine="0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index = state + (action,)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old_value = float(q[index])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q[index] += alpha * (target - old_value)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return old_value, float(q[index])</w:t>
            </w:r>
          </w:p>
        </w:tc>
      </w:tr>
    </w:tbl>
    <w:p>
      <w:pPr>
        <w:autoSpaceDN w:val="0"/>
        <w:autoSpaceDE w:val="0"/>
        <w:widowControl/>
        <w:spacing w:line="280" w:lineRule="exact" w:before="290" w:after="0"/>
        <w:ind w:left="4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SARSA com traços acumulativos</w:t>
      </w:r>
    </w:p>
    <w:p>
      <w:pPr>
        <w:autoSpaceDN w:val="0"/>
        <w:autoSpaceDE w:val="0"/>
        <w:widowControl/>
        <w:spacing w:line="174" w:lineRule="exact" w:before="418" w:after="48"/>
        <w:ind w:left="18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12"/>
        </w:rPr>
        <w:t>136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def sarsa_trace_update(q, traces, state, action, reward, next_state, next_action,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4740"/>
        <w:gridCol w:w="4740"/>
      </w:tblGrid>
      <w:tr>
        <w:trPr>
          <w:trHeight w:hRule="exact" w:val="2474"/>
        </w:trPr>
        <w:tc>
          <w:tcPr>
            <w:tcW w:type="dxa" w:w="39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0" w:right="96" w:firstLine="0"/>
              <w:jc w:val="both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137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138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139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140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141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142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143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144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>145</w:t>
            </w:r>
          </w:p>
        </w:tc>
        <w:tc>
          <w:tcPr>
            <w:tcW w:type="dxa" w:w="89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48" w:after="0"/>
              <w:ind w:left="424" w:right="432" w:firstLine="1998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terminated, alpha, gamma, lambda_):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"""Accumulating traces; bootstrap on time limits, never on true terminal.""" </w:t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bootstrap = 0.0 if terminated else gamma * q[next_state + (next_action,)] </w:t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delta = float(reward) + bootstrap - q[state + (action,)]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traces[state + (action,)] += 1.0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active = int(np.count_nonzero(traces))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q += alpha * delta * traces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traces *= gamma * lambda_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return float(delta), active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92" w:right="1360" w:bottom="144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4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80" w:lineRule="exact" w:before="284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Backup de planejamento Dyna-Q</w:t>
      </w:r>
    </w:p>
    <w:p>
      <w:pPr>
        <w:autoSpaceDN w:val="0"/>
        <w:tabs>
          <w:tab w:pos="858" w:val="left"/>
        </w:tabs>
        <w:autoSpaceDE w:val="0"/>
        <w:widowControl/>
        <w:spacing w:line="270" w:lineRule="exact" w:before="322" w:after="48"/>
        <w:ind w:left="140" w:right="504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12"/>
        </w:rPr>
        <w:t>114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def planning_update(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115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q: np.ndarray,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116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model: EmpiricalTransitionModel,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117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alpha: float,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118 </w:t>
      </w:r>
      <w:r>
        <w:br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gamma: float, </w:t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119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rng: np.random.Generator,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>120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) -&gt; dict[str, Any]: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692"/>
        <w:gridCol w:w="4692"/>
      </w:tblGrid>
      <w:tr>
        <w:trPr>
          <w:trHeight w:hRule="exact" w:val="3578"/>
        </w:trPr>
        <w:tc>
          <w:tcPr>
            <w:tcW w:type="dxa" w:w="37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80" w:right="96" w:firstLine="0"/>
              <w:jc w:val="both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121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122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123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124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125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126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127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128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129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130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131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132 </w:t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>133</w:t>
            </w:r>
          </w:p>
        </w:tc>
        <w:tc>
          <w:tcPr>
            <w:tcW w:type="dxa" w:w="89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6" w:val="left"/>
              </w:tabs>
              <w:autoSpaceDE w:val="0"/>
              <w:widowControl/>
              <w:spacing w:line="312" w:lineRule="auto" w:before="50" w:after="0"/>
              <w:ind w:left="424" w:right="0" w:firstLine="0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(state, action), (reward, next_state, terminated) = model.sample(rng)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target = reward if terminated else reward + gamma * float(np.max(q[next_state])) </w:t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old_value, new_value = scalar_q_update(q, state, action, target, alpha)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return {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"state": state,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"action": action,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"reward": reward,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"next_state": next_state,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"terminated": terminated,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"target": target,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"old_value": old_value,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"new_value": new_value,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80" w:lineRule="exact" w:before="29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Discretização do estado contínuo</w:t>
      </w:r>
    </w:p>
    <w:p>
      <w:pPr>
        <w:autoSpaceDN w:val="0"/>
        <w:tabs>
          <w:tab w:pos="858" w:val="left"/>
          <w:tab w:pos="1280" w:val="left"/>
        </w:tabs>
        <w:autoSpaceDE w:val="0"/>
        <w:widowControl/>
        <w:spacing w:line="270" w:lineRule="exact" w:before="322" w:after="54"/>
        <w:ind w:left="206" w:right="432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12"/>
        </w:rPr>
        <w:t>22</w:t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 class Discretizer: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23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position_edges: tuple[float, ...]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24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velocity_edges: tuple[float, ...]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25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26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@classmethod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27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def from_config(cls, config: dict[str, Any]) -&gt; "Discretizer":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28 </w:t>
      </w:r>
      <w:r>
        <w:tab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spec = config["discretization"]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29 </w:t>
      </w:r>
      <w:r>
        <w:tab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return cls(tuple(spec["position_edges"]), tuple(spec["velocity_edges"])) </w:t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30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31 </w:t>
      </w:r>
      <w:r>
        <w:br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@property </w:t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32 </w:t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def shape(self) -&gt; tuple[int, int]: </w:t>
      </w:r>
      <w:r>
        <w:br/>
      </w:r>
      <w:r>
        <w:rPr>
          <w:rFonts w:ascii="NimbusSans" w:hAnsi="NimbusSans" w:eastAsia="NimbusSans"/>
          <w:b w:val="0"/>
          <w:i w:val="0"/>
          <w:color w:val="000000"/>
          <w:sz w:val="12"/>
        </w:rPr>
        <w:t xml:space="preserve">33 </w:t>
      </w:r>
      <w:r>
        <w:tab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return len(self.position_edges) + 1, len(self.velocity_edges) + 1 </w:t>
      </w:r>
      <w:r>
        <w:rPr>
          <w:rFonts w:ascii="NimbusSans" w:hAnsi="NimbusSans" w:eastAsia="NimbusSans"/>
          <w:b w:val="0"/>
          <w:i w:val="0"/>
          <w:color w:val="000000"/>
          <w:sz w:val="12"/>
        </w:rPr>
        <w:t>34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8"/>
        <w:gridCol w:w="3128"/>
        <w:gridCol w:w="3128"/>
      </w:tblGrid>
      <w:tr>
        <w:trPr>
          <w:trHeight w:hRule="exact" w:val="270"/>
        </w:trPr>
        <w:tc>
          <w:tcPr>
            <w:tcW w:type="dxa" w:w="480"/>
            <w:vMerge w:val="restart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96" w:after="0"/>
              <w:ind w:left="106" w:right="0" w:firstLine="0"/>
              <w:jc w:val="left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>35</w:t>
            </w:r>
          </w:p>
          <w:p>
            <w:pPr>
              <w:autoSpaceDN w:val="0"/>
              <w:autoSpaceDE w:val="0"/>
              <w:widowControl/>
              <w:spacing w:line="272" w:lineRule="exact" w:before="272" w:after="0"/>
              <w:ind w:left="106" w:right="242" w:firstLine="0"/>
              <w:jc w:val="both"/>
            </w:pP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36 </w:t>
            </w:r>
            <w:r>
              <w:br/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37 </w:t>
            </w:r>
            <w:r>
              <w:br/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38 </w:t>
            </w:r>
            <w:r>
              <w:br/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 xml:space="preserve">39 </w:t>
            </w:r>
            <w:r>
              <w:br/>
            </w:r>
            <w:r>
              <w:rPr>
                <w:rFonts w:ascii="NimbusSans" w:hAnsi="NimbusSans" w:eastAsia="NimbusSans"/>
                <w:b w:val="0"/>
                <w:i w:val="0"/>
                <w:color w:val="000000"/>
                <w:sz w:val="12"/>
              </w:rPr>
              <w:t>40</w:t>
            </w:r>
          </w:p>
        </w:tc>
        <w:tc>
          <w:tcPr>
            <w:tcW w:type="dxa" w:w="8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278" w:right="0" w:firstLine="0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def transform(self, observation: np.ndarray | tuple[float, float]) -&gt; tuple[int,</w:t>
            </w:r>
          </w:p>
        </w:tc>
      </w:tr>
      <w:tr>
        <w:trPr>
          <w:trHeight w:hRule="exact" w:val="260"/>
        </w:trPr>
        <w:tc>
          <w:tcPr>
            <w:tcW w:type="dxa" w:w="3128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0" w:after="0"/>
              <w:ind w:left="0" w:right="92" w:firstLine="0"/>
              <w:jc w:val="right"/>
            </w:pP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→</w:t>
            </w:r>
          </w:p>
        </w:tc>
        <w:tc>
          <w:tcPr>
            <w:tcW w:type="dxa" w:w="8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120" w:right="0" w:firstLine="0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int]:</w:t>
            </w:r>
          </w:p>
        </w:tc>
      </w:tr>
      <w:tr>
        <w:trPr>
          <w:trHeight w:hRule="exact" w:val="1424"/>
        </w:trPr>
        <w:tc>
          <w:tcPr>
            <w:tcW w:type="dxa" w:w="3128"/>
            <w:vMerge/>
            <w:tcBorders>
              <w:bottom w:sz="3.187999963760376" w:val="single" w:color="#000000"/>
            </w:tcBorders>
          </w:tcPr>
          <w:p/>
        </w:tc>
        <w:tc>
          <w:tcPr>
            <w:tcW w:type="dxa" w:w="8784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0" w:val="left"/>
              </w:tabs>
              <w:autoSpaceDE w:val="0"/>
              <w:widowControl/>
              <w:spacing w:line="298" w:lineRule="auto" w:before="64" w:after="0"/>
              <w:ind w:left="700" w:right="2592" w:firstLine="0"/>
              <w:jc w:val="left"/>
            </w:pP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position, velocity = observation </w:t>
            </w:r>
            <w:r>
              <w:br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return ( </w:t>
            </w:r>
            <w:r>
              <w:br/>
            </w:r>
            <w:r>
              <w:tab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int(np.digitize(position, self.position_edges)), </w:t>
            </w:r>
            <w:r>
              <w:tab/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 xml:space="preserve">int(np.digitize(velocity, self.velocity_edges)), </w:t>
            </w:r>
            <w:r>
              <w:rPr>
                <w:w w:val="102.67411400290096"/>
                <w:rFonts w:ascii="DejaVu Sans Mono" w:hAnsi="DejaVu Sans Mono" w:eastAsia="DejaVu Sans Mono"/>
                <w:b w:val="0"/>
                <w:i w:val="0"/>
                <w:color w:val="000000"/>
                <w:sz w:val="17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8" w:lineRule="exact" w:before="148" w:after="0"/>
        <w:ind w:left="0" w:right="0" w:firstLine="0"/>
        <w:jc w:val="center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No Q-learning, o alvo usa o máximo em Q do próximo estado. Em SARSA, o próximo</w:t>
      </w:r>
    </w:p>
    <w:p>
      <w:pPr>
        <w:sectPr>
          <w:pgSz w:w="12240" w:h="15840"/>
          <w:pgMar w:top="492" w:right="1416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4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288" w:lineRule="exact" w:before="272" w:after="0"/>
        <w:ind w:left="4" w:right="24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valor é da ação escolhida pela política; os traços acumulam crédito e decaem por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γλ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terminal real zera o bootstrap; o limite temporal não o zera. Em Dyna-Q, o modelo fornece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transições simuladas e o alvo usa o máximo, preservando o custo extra de planejamento.</w:t>
      </w:r>
    </w:p>
    <w:p>
      <w:pPr>
        <w:autoSpaceDN w:val="0"/>
        <w:autoSpaceDE w:val="0"/>
        <w:widowControl/>
        <w:spacing w:line="280" w:lineRule="exact" w:before="154" w:after="0"/>
        <w:ind w:left="4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28"/>
        </w:rPr>
        <w:t>Verificação computacional dos percentis</w:t>
      </w:r>
    </w:p>
    <w:p>
      <w:pPr>
        <w:autoSpaceDN w:val="0"/>
        <w:autoSpaceDE w:val="0"/>
        <w:widowControl/>
        <w:spacing w:line="206" w:lineRule="auto" w:before="418" w:after="0"/>
        <w:ind w:left="4" w:right="0" w:firstLine="0"/>
        <w:jc w:val="left"/>
      </w:pP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># Uma observacao por politica treinada (10 seeds).</w:t>
      </w:r>
    </w:p>
    <w:p>
      <w:pPr>
        <w:autoSpaceDN w:val="0"/>
        <w:tabs>
          <w:tab w:pos="424" w:val="left"/>
          <w:tab w:pos="2000" w:val="left"/>
        </w:tabs>
        <w:autoSpaceDE w:val="0"/>
        <w:widowControl/>
        <w:spacing w:line="305" w:lineRule="auto" w:before="96" w:after="0"/>
        <w:ind w:left="4" w:right="2736" w:firstLine="0"/>
        <w:jc w:val="left"/>
      </w:pP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values = np.array([100*r['evaluation_metrics']['success_rate'] </w:t>
      </w:r>
      <w:r>
        <w:tab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for r in group_runs(disc, alg)]) </w:t>
      </w:r>
      <w:r>
        <w:br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assert len(values) == 10 and np.isfinite(values).all() </w:t>
      </w:r>
      <w:r>
        <w:br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p10, p25, p50, p75, p90 = np.quantile( </w:t>
      </w:r>
      <w:r>
        <w:br/>
      </w:r>
      <w:r>
        <w:tab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values, [.10, .25, .50, .75, .90], method='linear') </w:t>
      </w:r>
      <w:r>
        <w:br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 xml:space="preserve">iqr = p75 - p25 </w:t>
      </w:r>
      <w:r>
        <w:br/>
      </w:r>
      <w:r>
        <w:rPr>
          <w:w w:val="102.67411400290096"/>
          <w:rFonts w:ascii="DejaVu Sans Mono" w:hAnsi="DejaVu Sans Mono" w:eastAsia="DejaVu Sans Mono"/>
          <w:b w:val="0"/>
          <w:i w:val="0"/>
          <w:color w:val="000000"/>
          <w:sz w:val="17"/>
        </w:rPr>
        <w:t>assert p10 &lt;= p25 &lt;= p50 &lt;= p75 &lt;= p90</w:t>
      </w:r>
    </w:p>
    <w:p>
      <w:pPr>
        <w:sectPr>
          <w:pgSz w:w="12240" w:h="15840"/>
          <w:pgMar w:top="492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00" w:lineRule="exact" w:before="0" w:after="270"/>
        <w:ind w:left="0" w:right="20" w:firstLine="0"/>
        <w:jc w:val="right"/>
      </w:pPr>
      <w:r>
        <w:rPr>
          <w:rFonts w:ascii="NimbusSans" w:hAnsi="NimbusSans" w:eastAsia="NimbusSans"/>
          <w:b w:val="0"/>
          <w:i w:val="0"/>
          <w:color w:val="000000"/>
          <w:sz w:val="20"/>
        </w:rPr>
        <w:t>29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0"/>
        <w:gridCol w:w="1340"/>
        <w:gridCol w:w="1340"/>
        <w:gridCol w:w="1340"/>
        <w:gridCol w:w="1340"/>
        <w:gridCol w:w="1340"/>
        <w:gridCol w:w="1340"/>
      </w:tblGrid>
      <w:tr>
        <w:trPr>
          <w:trHeight w:hRule="exact" w:val="47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APÊNDICE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B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—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NORMALIZAÇÃO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0" w:right="0" w:firstLine="0"/>
              <w:jc w:val="center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LIMITES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60" w:after="0"/>
              <w:ind w:left="156" w:right="0" w:firstLine="0"/>
              <w:jc w:val="left"/>
            </w:pPr>
            <w:r>
              <w:rPr>
                <w:rFonts w:ascii="NimbusSans" w:hAnsi="NimbusSans" w:eastAsia="NimbusSans"/>
                <w:b/>
                <w:i w:val="0"/>
                <w:color w:val="000000"/>
                <w:sz w:val="36"/>
              </w:rPr>
              <w:t>DA</w:t>
            </w:r>
          </w:p>
        </w:tc>
      </w:tr>
    </w:tbl>
    <w:p>
      <w:pPr>
        <w:autoSpaceDN w:val="0"/>
        <w:autoSpaceDE w:val="0"/>
        <w:widowControl/>
        <w:spacing w:line="360" w:lineRule="exact" w:before="62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000000"/>
          <w:sz w:val="36"/>
        </w:rPr>
        <w:t>REVISÃO</w:t>
      </w:r>
    </w:p>
    <w:p>
      <w:pPr>
        <w:autoSpaceDN w:val="0"/>
        <w:tabs>
          <w:tab w:pos="4552" w:val="left"/>
        </w:tabs>
        <w:autoSpaceDE w:val="0"/>
        <w:widowControl/>
        <w:spacing w:line="288" w:lineRule="exact" w:before="204" w:after="0"/>
        <w:ind w:left="0" w:right="0" w:firstLine="0"/>
        <w:jc w:val="left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>A apresentação segue o modelo fornecido: papel Carta (612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792 pontos), margens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2,54 cm, corpo sem serifa de 12 pontos, título de 24 pontos, seções de 18 pontos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 subseções de 14 pontos; texto sem recuo inicial. A fonte Nimbus Sans substitui Arial,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indisponível no ambiente. As páginas fluem sem capa, folha de rosto ou sumário adicional.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Legendas, fontes e notas foram mantidas para identificação científica das figuras e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tabelas. Os quatro integrantes foram transcritos conforme informados pelo grupo.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Os históricos registram o commit local de treino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f31e7b5744cd8f0610742c1ca8846ec74c5970 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>46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e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git_dirty=True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. Portanto, o identificador Git sozinho não prova a versão executada.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O arquivo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relatorios/proveniencia_codigo.json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 associa hashes SHA-256 dos módulos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ao código publicado; os hashes e os bundles preservados sustentam a rastreabilidade,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dentro dos limites do registro existente. </w:t>
      </w:r>
      <w:r>
        <w:tab/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As bibliotecas de treino registradas incluem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Python 3.12.14, NumPy 2.3.3, Gymnasium 1.2.1 e SciPy 1.16.2, em Windows 10. 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ambiente da análise atual está em</w:t>
      </w:r>
      <w:r>
        <w:rPr>
          <w:rFonts w:ascii="DejaVu Sans Mono" w:hAnsi="DejaVu Sans Mono" w:eastAsia="DejaVu Sans Mono"/>
          <w:b w:val="0"/>
          <w:i w:val="0"/>
          <w:color w:val="000000"/>
          <w:sz w:val="19"/>
        </w:rPr>
        <w:t xml:space="preserve"> validacao_dados_notebook.json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; não deve ser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confundido com o ambiente de treino.</w:t>
      </w: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both"/>
      </w:pP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Foram acrescentadas estatísticas descritivas e novas visualizações dos registros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existentes, sem reestimar a campanha nem selecionar novos hiperparâmetros. O diário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de bordo é uma reconstrução documental, não um registro contemporâneo inventado. As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interpretações devem ser revisadas pelos integrantes; assistência de IA foi utilizada na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 xml:space="preserve">edição, programação das análises e normalização. O teste no Google Colab hospedado </w:t>
      </w:r>
      <w:r>
        <w:rPr>
          <w:rFonts w:ascii="NimbusSans" w:hAnsi="NimbusSans" w:eastAsia="NimbusSans"/>
          <w:b w:val="0"/>
          <w:i w:val="0"/>
          <w:color w:val="000000"/>
          <w:sz w:val="24"/>
        </w:rPr>
        <w:t>permanece não executado.</w:t>
      </w:r>
    </w:p>
    <w:sectPr w:rsidR="00FC693F" w:rsidRPr="0006063C" w:rsidSect="00034616">
      <w:pgSz w:w="12240" w:h="15840"/>
      <w:pgMar w:top="492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