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Georgia" w:cs="Georgia" w:eastAsia="Georgia" w:hAnsi="Georgia"/>
          <w:b/>
          <w:bCs/>
          <w:color w:val="0F2D33"/>
          <w:sz w:val="48"/>
          <w:szCs w:val="48"/>
        </w:rPr>
        <w:t xml:space="preserve">ARA REAL ESTATE</w:t>
      </w:r>
    </w:p>
    <w:p>
      <w:pPr>
        <w:spacing w:after="80"/>
      </w:pPr>
      <w:r>
        <w:rPr>
          <w:color w:val="A8A49A"/>
          <w:sz w:val="26"/>
          <w:szCs w:val="26"/>
        </w:rPr>
        <w:t xml:space="preserve">Copy v3 — final (EN + PT)</w:t>
      </w:r>
    </w:p>
    <w:p>
      <w:pPr>
        <w:spacing w:after="240"/>
      </w:pPr>
      <w:r>
        <w:rPr>
          <w:i/>
          <w:iCs/>
          <w:color w:val="555555"/>
          <w:sz w:val="20"/>
          <w:szCs w:val="20"/>
        </w:rPr>
        <w:t xml:space="preserve">Versão final do copy. Aprovada conceptualmente — 4 fixes literais aplicados em EN.</w:t>
      </w:r>
    </w:p>
    <w:p>
      <w:pPr>
        <w:spacing w:after="80"/>
      </w:pPr>
      <w:r>
        <w:rPr>
          <w:b/>
          <w:bCs/>
          <w:color w:val="0F2D33"/>
          <w:sz w:val="22"/>
          <w:szCs w:val="22"/>
        </w:rPr>
        <w:t xml:space="preserve">Fixes aplicados face ao copy-v3.docx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Services EN page lead: 'practise' → 'practice' (substantivo é sempre practice).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Services EN page lead: 'maner' → 'manner' (typo de duplo 'n').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Services Block 2 EN: 'Asset operational management' → 'Operational asset management' (ordem em EN institucional). 'finance control' → 'financial control'.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Services Block 3 EN: 'commercialization' → 'sales' (commercialization é falso amigo em real estate EN).</w:t>
      </w:r>
    </w:p>
    <w:p>
      <w:r>
        <w:br w:type="page"/>
      </w:r>
    </w:p>
    <w:p>
      <w:pPr>
        <w:pStyle w:val="Heading1"/>
        <w:pBdr>
          <w:bottom w:val="single" w:color="0F2D33" w:sz="8" w:space="6"/>
        </w:pBdr>
        <w:spacing w:after="240" w:before="480"/>
      </w:pPr>
      <w:r>
        <w:rPr>
          <w:rFonts w:ascii="Georgia" w:cs="Georgia" w:eastAsia="Georgia" w:hAnsi="Georgia"/>
          <w:b/>
          <w:bCs/>
          <w:color w:val="0F2D33"/>
          <w:sz w:val="36"/>
          <w:szCs w:val="36"/>
        </w:rPr>
        <w:t xml:space="preserve">1. HOME</w:t>
      </w:r>
    </w:p>
    <w:p>
      <w:pPr>
        <w:spacing w:after="120" w:line="280"/>
      </w:pPr>
      <w:r>
        <w:rPr>
          <w:i/>
          <w:iCs/>
          <w:color w:val="555555"/>
          <w:sz w:val="20"/>
          <w:szCs w:val="20"/>
        </w:rPr>
        <w:t xml:space="preserve">Nav: HOME · SERVICES · ABOUT · CONTACT</w:t>
      </w:r>
    </w:p>
    <w:p>
      <w:pPr>
        <w:shd w:fill="0F2D33" w:color="auto" w:val="clear"/>
        <w:spacing w:after="160" w:before="320"/>
      </w:pPr>
      <w:r>
        <w:rPr>
          <w:b/>
          <w:bCs/>
          <w:color w:val="F6F4EF"/>
          <w:sz w:val="22"/>
          <w:szCs w:val="22"/>
        </w:rPr>
        <w:t xml:space="preserve">  EN  </w:t>
      </w:r>
    </w:p>
    <w:p>
      <w:pPr>
        <w:spacing w:after="80" w:before="200"/>
      </w:pPr>
      <w:r>
        <w:rPr>
          <w:b/>
          <w:bCs/>
          <w:color w:val="A8A49A"/>
          <w:sz w:val="18"/>
          <w:szCs w:val="18"/>
        </w:rPr>
        <w:t xml:space="preserve">HERO HEADLINE</w:t>
      </w:r>
    </w:p>
    <w:p>
      <w:pPr>
        <w:pBdr>
          <w:left w:val="single" w:color="A8A49A" w:sz="12" w:space="12"/>
        </w:pBdr>
        <w:spacing w:after="160" w:line="320"/>
        <w:ind w:left="360"/>
      </w:pPr>
      <w:r>
        <w:rPr>
          <w:rFonts w:ascii="Georgia" w:cs="Georgia" w:eastAsia="Georgia" w:hAnsi="Georgia"/>
          <w:sz w:val="24"/>
          <w:szCs w:val="24"/>
        </w:rPr>
        <w:t xml:space="preserve">Your real estate partner.</w:t>
      </w:r>
    </w:p>
    <w:p>
      <w:pPr>
        <w:spacing w:after="80" w:before="200"/>
      </w:pPr>
      <w:r>
        <w:rPr>
          <w:b/>
          <w:bCs/>
          <w:color w:val="A8A49A"/>
          <w:sz w:val="18"/>
          <w:szCs w:val="18"/>
        </w:rPr>
        <w:t xml:space="preserve">SUBHEADLINE</w:t>
      </w:r>
    </w:p>
    <w:p>
      <w:pPr>
        <w:pBdr>
          <w:left w:val="single" w:color="A8A49A" w:sz="12" w:space="12"/>
        </w:pBdr>
        <w:spacing w:after="160" w:line="320"/>
        <w:ind w:left="360"/>
      </w:pPr>
      <w:r>
        <w:rPr>
          <w:rFonts w:ascii="Georgia" w:cs="Georgia" w:eastAsia="Georgia" w:hAnsi="Georgia"/>
          <w:sz w:val="24"/>
          <w:szCs w:val="24"/>
        </w:rPr>
        <w:t xml:space="preserve">Investment, asset management, development and transactions. Independent advisory at senior level in Portugal.</w:t>
      </w:r>
    </w:p>
    <w:p>
      <w:pPr>
        <w:spacing w:after="80" w:before="200"/>
      </w:pPr>
      <w:r>
        <w:rPr>
          <w:b/>
          <w:bCs/>
          <w:color w:val="A8A49A"/>
          <w:sz w:val="18"/>
          <w:szCs w:val="18"/>
        </w:rPr>
        <w:t xml:space="preserve">PRIMARY CTA</w:t>
      </w:r>
    </w:p>
    <w:p>
      <w:pPr>
        <w:pBdr>
          <w:left w:val="single" w:color="A8A49A" w:sz="12" w:space="12"/>
        </w:pBdr>
        <w:spacing w:after="160" w:line="320"/>
        <w:ind w:left="360"/>
      </w:pPr>
      <w:r>
        <w:rPr>
          <w:rFonts w:ascii="Georgia" w:cs="Georgia" w:eastAsia="Georgia" w:hAnsi="Georgia"/>
          <w:sz w:val="24"/>
          <w:szCs w:val="24"/>
        </w:rPr>
        <w:t xml:space="preserve">GET IN TOUCH</w:t>
      </w:r>
    </w:p>
    <w:p>
      <w:pPr>
        <w:spacing w:after="80" w:before="200"/>
      </w:pPr>
      <w:r>
        <w:rPr>
          <w:b/>
          <w:bCs/>
          <w:color w:val="A8A49A"/>
          <w:sz w:val="18"/>
          <w:szCs w:val="18"/>
        </w:rPr>
        <w:t xml:space="preserve">BELOW THE HERO — ONE-LINER</w:t>
      </w:r>
    </w:p>
    <w:p>
      <w:pPr>
        <w:pBdr>
          <w:left w:val="single" w:color="A8A49A" w:sz="12" w:space="12"/>
        </w:pBdr>
        <w:spacing w:after="160" w:line="320"/>
        <w:ind w:left="360"/>
      </w:pPr>
      <w:r>
        <w:rPr>
          <w:rFonts w:ascii="Georgia" w:cs="Georgia" w:eastAsia="Georgia" w:hAnsi="Georgia"/>
          <w:sz w:val="24"/>
          <w:szCs w:val="24"/>
        </w:rPr>
        <w:t xml:space="preserve">ARA Real Estate advises investors, owners and selected market players across the full real estate investment cycle.</w:t>
      </w:r>
    </w:p>
    <w:p>
      <w:pPr>
        <w:spacing w:after="80" w:before="200"/>
      </w:pPr>
      <w:r>
        <w:rPr>
          <w:b/>
          <w:bCs/>
          <w:color w:val="A8A49A"/>
          <w:sz w:val="18"/>
          <w:szCs w:val="18"/>
        </w:rPr>
        <w:t xml:space="preserve">SERVICE TEASER ROW (TITLES 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Advisory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Investment &amp; Asset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Development &amp; Project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Transactions</w:t>
      </w:r>
    </w:p>
    <w:p>
      <w:pPr>
        <w:spacing w:after="80" w:before="200"/>
      </w:pPr>
      <w:r>
        <w:rPr>
          <w:b/>
          <w:bCs/>
          <w:color w:val="A8A49A"/>
          <w:sz w:val="18"/>
          <w:szCs w:val="18"/>
        </w:rPr>
        <w:t xml:space="preserve">CLOSING LINE ABOVE FOOTER</w:t>
      </w:r>
    </w:p>
    <w:p>
      <w:pPr>
        <w:pBdr>
          <w:left w:val="single" w:color="A8A49A" w:sz="12" w:space="12"/>
        </w:pBdr>
        <w:spacing w:after="160" w:line="320"/>
        <w:ind w:left="360"/>
      </w:pPr>
      <w:r>
        <w:rPr>
          <w:rFonts w:ascii="Georgia" w:cs="Georgia" w:eastAsia="Georgia" w:hAnsi="Georgia"/>
          <w:sz w:val="24"/>
          <w:szCs w:val="24"/>
        </w:rPr>
        <w:t xml:space="preserve">More than a decade of institutional real estate.</w:t>
      </w:r>
    </w:p>
    <w:p>
      <w:pPr>
        <w:shd w:fill="0F2D33" w:color="auto" w:val="clear"/>
        <w:spacing w:after="160" w:before="320"/>
      </w:pPr>
      <w:r>
        <w:rPr>
          <w:b/>
          <w:bCs/>
          <w:color w:val="F6F4EF"/>
          <w:sz w:val="22"/>
          <w:szCs w:val="22"/>
        </w:rPr>
        <w:t xml:space="preserve">  PT  </w:t>
      </w:r>
    </w:p>
    <w:p>
      <w:pPr>
        <w:spacing w:after="80" w:before="200"/>
      </w:pPr>
      <w:r>
        <w:rPr>
          <w:b/>
          <w:bCs/>
          <w:color w:val="A8A49A"/>
          <w:sz w:val="18"/>
          <w:szCs w:val="18"/>
        </w:rPr>
        <w:t xml:space="preserve">HERO HEADLINE</w:t>
      </w:r>
    </w:p>
    <w:p>
      <w:pPr>
        <w:pBdr>
          <w:left w:val="single" w:color="A8A49A" w:sz="12" w:space="12"/>
        </w:pBdr>
        <w:spacing w:after="160" w:line="320"/>
        <w:ind w:left="360"/>
      </w:pPr>
      <w:r>
        <w:rPr>
          <w:rFonts w:ascii="Georgia" w:cs="Georgia" w:eastAsia="Georgia" w:hAnsi="Georgia"/>
          <w:sz w:val="24"/>
          <w:szCs w:val="24"/>
        </w:rPr>
        <w:t xml:space="preserve">Your real estate partner.</w:t>
      </w:r>
    </w:p>
    <w:p>
      <w:pPr>
        <w:spacing w:after="80" w:before="200"/>
      </w:pPr>
      <w:r>
        <w:rPr>
          <w:b/>
          <w:bCs/>
          <w:color w:val="A8A49A"/>
          <w:sz w:val="18"/>
          <w:szCs w:val="18"/>
        </w:rPr>
        <w:t xml:space="preserve">SUBHEADLINE</w:t>
      </w:r>
    </w:p>
    <w:p>
      <w:pPr>
        <w:pBdr>
          <w:left w:val="single" w:color="A8A49A" w:sz="12" w:space="12"/>
        </w:pBdr>
        <w:spacing w:after="160" w:line="320"/>
        <w:ind w:left="360"/>
      </w:pPr>
      <w:r>
        <w:rPr>
          <w:rFonts w:ascii="Georgia" w:cs="Georgia" w:eastAsia="Georgia" w:hAnsi="Georgia"/>
          <w:sz w:val="24"/>
          <w:szCs w:val="24"/>
        </w:rPr>
        <w:t xml:space="preserve">Investimento, gestão de activos, promoção imobiliária e transacções. Advisory experiente e independente em Portugal.</w:t>
      </w:r>
    </w:p>
    <w:p>
      <w:pPr>
        <w:spacing w:after="80" w:before="200"/>
      </w:pPr>
      <w:r>
        <w:rPr>
          <w:b/>
          <w:bCs/>
          <w:color w:val="A8A49A"/>
          <w:sz w:val="18"/>
          <w:szCs w:val="18"/>
        </w:rPr>
        <w:t xml:space="preserve">PRIMARY CTA</w:t>
      </w:r>
    </w:p>
    <w:p>
      <w:pPr>
        <w:pBdr>
          <w:left w:val="single" w:color="A8A49A" w:sz="12" w:space="12"/>
        </w:pBdr>
        <w:spacing w:after="160" w:line="320"/>
        <w:ind w:left="360"/>
      </w:pPr>
      <w:r>
        <w:rPr>
          <w:rFonts w:ascii="Georgia" w:cs="Georgia" w:eastAsia="Georgia" w:hAnsi="Georgia"/>
          <w:sz w:val="24"/>
          <w:szCs w:val="24"/>
        </w:rPr>
        <w:t xml:space="preserve">CONTACTAR</w:t>
      </w:r>
    </w:p>
    <w:p>
      <w:pPr>
        <w:spacing w:after="80" w:before="200"/>
      </w:pPr>
      <w:r>
        <w:rPr>
          <w:b/>
          <w:bCs/>
          <w:color w:val="A8A49A"/>
          <w:sz w:val="18"/>
          <w:szCs w:val="18"/>
        </w:rPr>
        <w:t xml:space="preserve">ABAIXO DO HERO</w:t>
      </w:r>
    </w:p>
    <w:p>
      <w:pPr>
        <w:pBdr>
          <w:left w:val="single" w:color="A8A49A" w:sz="12" w:space="12"/>
        </w:pBdr>
        <w:spacing w:after="160" w:line="320"/>
        <w:ind w:left="360"/>
      </w:pPr>
      <w:r>
        <w:rPr>
          <w:rFonts w:ascii="Georgia" w:cs="Georgia" w:eastAsia="Georgia" w:hAnsi="Georgia"/>
          <w:sz w:val="24"/>
          <w:szCs w:val="24"/>
        </w:rPr>
        <w:t xml:space="preserve">ARA Real Estate aconselha investidores, proprietários e players do mercado em todas as fases do ciclo de investimento imobiliário.</w:t>
      </w:r>
    </w:p>
    <w:p>
      <w:pPr>
        <w:spacing w:after="80" w:before="200"/>
      </w:pPr>
      <w:r>
        <w:rPr>
          <w:b/>
          <w:bCs/>
          <w:color w:val="A8A49A"/>
          <w:sz w:val="18"/>
          <w:szCs w:val="18"/>
        </w:rPr>
        <w:t xml:space="preserve">SERVICE TEASER ROW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Advisory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Investimento e Gestão de Activos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Promoção Imobiliária e Gestão de Projecto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Transacções</w:t>
      </w:r>
    </w:p>
    <w:p>
      <w:pPr>
        <w:spacing w:after="80" w:before="200"/>
      </w:pPr>
      <w:r>
        <w:rPr>
          <w:b/>
          <w:bCs/>
          <w:color w:val="A8A49A"/>
          <w:sz w:val="18"/>
          <w:szCs w:val="18"/>
        </w:rPr>
        <w:t xml:space="preserve">LINHA DE FECHO ACIMA DO FOOTER</w:t>
      </w:r>
    </w:p>
    <w:p>
      <w:pPr>
        <w:pBdr>
          <w:left w:val="single" w:color="A8A49A" w:sz="12" w:space="12"/>
        </w:pBdr>
        <w:spacing w:after="160" w:line="320"/>
        <w:ind w:left="360"/>
      </w:pPr>
      <w:r>
        <w:rPr>
          <w:rFonts w:ascii="Georgia" w:cs="Georgia" w:eastAsia="Georgia" w:hAnsi="Georgia"/>
          <w:sz w:val="24"/>
          <w:szCs w:val="24"/>
        </w:rPr>
        <w:t xml:space="preserve">Mais de uma década em imobiliário institucional.</w:t>
      </w:r>
    </w:p>
    <w:p>
      <w:r>
        <w:br w:type="page"/>
      </w:r>
    </w:p>
    <w:p>
      <w:pPr>
        <w:pStyle w:val="Heading1"/>
        <w:pBdr>
          <w:bottom w:val="single" w:color="0F2D33" w:sz="8" w:space="6"/>
        </w:pBdr>
        <w:spacing w:after="240" w:before="480"/>
      </w:pPr>
      <w:r>
        <w:rPr>
          <w:rFonts w:ascii="Georgia" w:cs="Georgia" w:eastAsia="Georgia" w:hAnsi="Georgia"/>
          <w:b/>
          <w:bCs/>
          <w:color w:val="0F2D33"/>
          <w:sz w:val="36"/>
          <w:szCs w:val="36"/>
        </w:rPr>
        <w:t xml:space="preserve">2. SERVICES</w:t>
      </w:r>
    </w:p>
    <w:p>
      <w:pPr>
        <w:shd w:fill="0F2D33" w:color="auto" w:val="clear"/>
        <w:spacing w:after="160" w:before="320"/>
      </w:pPr>
      <w:r>
        <w:rPr>
          <w:b/>
          <w:bCs/>
          <w:color w:val="F6F4EF"/>
          <w:sz w:val="22"/>
          <w:szCs w:val="22"/>
        </w:rPr>
        <w:t xml:space="preserve">  EN  </w:t>
      </w:r>
    </w:p>
    <w:p>
      <w:pPr>
        <w:spacing w:after="80" w:before="200"/>
      </w:pPr>
      <w:r>
        <w:rPr>
          <w:b/>
          <w:bCs/>
          <w:color w:val="A8A49A"/>
          <w:sz w:val="18"/>
          <w:szCs w:val="18"/>
        </w:rPr>
        <w:t xml:space="preserve">PAGE EYEBROW</w:t>
      </w:r>
    </w:p>
    <w:p>
      <w:pPr>
        <w:pBdr>
          <w:left w:val="single" w:color="A8A49A" w:sz="12" w:space="12"/>
        </w:pBdr>
        <w:spacing w:after="160" w:line="320"/>
        <w:ind w:left="360"/>
      </w:pPr>
      <w:r>
        <w:rPr>
          <w:rFonts w:ascii="Georgia" w:cs="Georgia" w:eastAsia="Georgia" w:hAnsi="Georgia"/>
          <w:sz w:val="24"/>
          <w:szCs w:val="24"/>
        </w:rPr>
        <w:t xml:space="preserve">SERVICES</w:t>
      </w:r>
    </w:p>
    <w:p>
      <w:pPr>
        <w:spacing w:after="80" w:before="200"/>
      </w:pPr>
      <w:r>
        <w:rPr>
          <w:b/>
          <w:bCs/>
          <w:color w:val="A8A49A"/>
          <w:sz w:val="18"/>
          <w:szCs w:val="18"/>
        </w:rPr>
        <w:t xml:space="preserve">PAGE HEADLINE</w:t>
      </w:r>
    </w:p>
    <w:p>
      <w:pPr>
        <w:pBdr>
          <w:left w:val="single" w:color="A8A49A" w:sz="12" w:space="12"/>
        </w:pBdr>
        <w:spacing w:after="160" w:line="320"/>
        <w:ind w:left="360"/>
      </w:pPr>
      <w:r>
        <w:rPr>
          <w:rFonts w:ascii="Georgia" w:cs="Georgia" w:eastAsia="Georgia" w:hAnsi="Georgia"/>
          <w:sz w:val="24"/>
          <w:szCs w:val="24"/>
        </w:rPr>
        <w:t xml:space="preserve">Senior advisory across the full real estate investment cycle.</w:t>
      </w:r>
    </w:p>
    <w:p>
      <w:pPr>
        <w:spacing w:after="80" w:before="200"/>
      </w:pPr>
      <w:r>
        <w:rPr>
          <w:b/>
          <w:bCs/>
          <w:color w:val="A8A49A"/>
          <w:sz w:val="18"/>
          <w:szCs w:val="18"/>
        </w:rPr>
        <w:t xml:space="preserve">PAGE LEAD</w:t>
      </w:r>
    </w:p>
    <w:p>
      <w:pPr>
        <w:pBdr>
          <w:left w:val="single" w:color="A8A49A" w:sz="12" w:space="12"/>
        </w:pBdr>
        <w:spacing w:after="160" w:line="320"/>
        <w:ind w:left="360"/>
      </w:pPr>
      <w:r>
        <w:rPr>
          <w:rFonts w:ascii="Georgia" w:cs="Georgia" w:eastAsia="Georgia" w:hAnsi="Georgia"/>
          <w:sz w:val="24"/>
          <w:szCs w:val="24"/>
        </w:rPr>
        <w:t xml:space="preserve">Four areas of practice, addressed either independently or in an integrated manner.</w:t>
      </w:r>
    </w:p>
    <w:p>
      <w:pPr>
        <w:spacing w:after="80" w:before="200"/>
      </w:pPr>
      <w:r>
        <w:rPr>
          <w:b/>
          <w:bCs/>
          <w:color w:val="A8A49A"/>
          <w:sz w:val="18"/>
          <w:szCs w:val="18"/>
        </w:rPr>
        <w:t xml:space="preserve">BLOCK 1 — ADVISORY</w:t>
      </w:r>
    </w:p>
    <w:p>
      <w:pPr>
        <w:pBdr>
          <w:left w:val="single" w:color="A8A49A" w:sz="12" w:space="12"/>
        </w:pBdr>
        <w:spacing w:after="160" w:line="320"/>
        <w:ind w:left="360"/>
      </w:pPr>
      <w:r>
        <w:rPr>
          <w:rFonts w:ascii="Georgia" w:cs="Georgia" w:eastAsia="Georgia" w:hAnsi="Georgia"/>
          <w:sz w:val="24"/>
          <w:szCs w:val="24"/>
        </w:rPr>
        <w:t xml:space="preserve">Strategic and investment advisory for owners and investors. Strategy definition, opportunity analysis, investment structuring and decision support.</w:t>
      </w:r>
    </w:p>
    <w:p>
      <w:pPr>
        <w:spacing w:after="80" w:before="200"/>
      </w:pPr>
      <w:r>
        <w:rPr>
          <w:b/>
          <w:bCs/>
          <w:color w:val="A8A49A"/>
          <w:sz w:val="18"/>
          <w:szCs w:val="18"/>
        </w:rPr>
        <w:t xml:space="preserve">BLOCK 2 — INVESTMENT &amp; ASSET MANAGEMENT</w:t>
      </w:r>
    </w:p>
    <w:p>
      <w:pPr>
        <w:pBdr>
          <w:left w:val="single" w:color="A8A49A" w:sz="12" w:space="12"/>
        </w:pBdr>
        <w:spacing w:after="160" w:line="320"/>
        <w:ind w:left="360"/>
      </w:pPr>
      <w:r>
        <w:rPr>
          <w:rFonts w:ascii="Georgia" w:cs="Georgia" w:eastAsia="Georgia" w:hAnsi="Georgia"/>
          <w:sz w:val="24"/>
          <w:szCs w:val="24"/>
        </w:rPr>
        <w:t xml:space="preserve">Business plan definition and execution. Operational asset management. Value-creation initiatives, financial control and reporting.</w:t>
      </w:r>
    </w:p>
    <w:p>
      <w:pPr>
        <w:spacing w:after="80" w:before="200"/>
      </w:pPr>
      <w:r>
        <w:rPr>
          <w:b/>
          <w:bCs/>
          <w:color w:val="A8A49A"/>
          <w:sz w:val="18"/>
          <w:szCs w:val="18"/>
        </w:rPr>
        <w:t xml:space="preserve">BLOCK 3 — DEVELOPMENT &amp; PROJECT MANAGEMENT</w:t>
      </w:r>
    </w:p>
    <w:p>
      <w:pPr>
        <w:pBdr>
          <w:left w:val="single" w:color="A8A49A" w:sz="12" w:space="12"/>
        </w:pBdr>
        <w:spacing w:after="160" w:line="320"/>
        <w:ind w:left="360"/>
      </w:pPr>
      <w:r>
        <w:rPr>
          <w:rFonts w:ascii="Georgia" w:cs="Georgia" w:eastAsia="Georgia" w:hAnsi="Georgia"/>
          <w:sz w:val="24"/>
          <w:szCs w:val="24"/>
        </w:rPr>
        <w:t xml:space="preserve">Development strategy and feasibility. Development of real estate projects from opportunity identification through to delivery or sales. Project management and monitoring.</w:t>
      </w:r>
    </w:p>
    <w:p>
      <w:pPr>
        <w:spacing w:after="80" w:before="200"/>
      </w:pPr>
      <w:r>
        <w:rPr>
          <w:b/>
          <w:bCs/>
          <w:color w:val="A8A49A"/>
          <w:sz w:val="18"/>
          <w:szCs w:val="18"/>
        </w:rPr>
        <w:t xml:space="preserve">BLOCK 4 — TRANSACTIONS</w:t>
      </w:r>
    </w:p>
    <w:p>
      <w:pPr>
        <w:pBdr>
          <w:left w:val="single" w:color="A8A49A" w:sz="12" w:space="12"/>
        </w:pBdr>
        <w:spacing w:after="160" w:line="320"/>
        <w:ind w:left="360"/>
      </w:pPr>
      <w:r>
        <w:rPr>
          <w:rFonts w:ascii="Georgia" w:cs="Georgia" w:eastAsia="Georgia" w:hAnsi="Georgia"/>
          <w:sz w:val="24"/>
          <w:szCs w:val="24"/>
        </w:rPr>
        <w:t xml:space="preserve">Support on acquisitions and disposals of real estate assets — from origination and due diligence through negotiation and closing.</w:t>
      </w:r>
    </w:p>
    <w:p>
      <w:pPr>
        <w:spacing w:after="80" w:before="200"/>
      </w:pPr>
      <w:r>
        <w:rPr>
          <w:b/>
          <w:bCs/>
          <w:color w:val="A8A49A"/>
          <w:sz w:val="18"/>
          <w:szCs w:val="18"/>
        </w:rPr>
        <w:t xml:space="preserve">BELOW THE FOUR BLOCKS</w:t>
      </w:r>
    </w:p>
    <w:p>
      <w:pPr>
        <w:pBdr>
          <w:left w:val="single" w:color="A8A49A" w:sz="12" w:space="12"/>
        </w:pBdr>
        <w:spacing w:after="160" w:line="320"/>
        <w:ind w:left="360"/>
      </w:pPr>
      <w:r>
        <w:rPr>
          <w:rFonts w:ascii="Georgia" w:cs="Georgia" w:eastAsia="Georgia" w:hAnsi="Georgia"/>
          <w:sz w:val="24"/>
          <w:szCs w:val="24"/>
        </w:rPr>
        <w:t xml:space="preserve">Asset classes worked across the career include residential, office, hospitality, logistics, retail and others.</w:t>
      </w:r>
    </w:p>
    <w:p>
      <w:pPr>
        <w:spacing w:after="80" w:before="200"/>
      </w:pPr>
      <w:r>
        <w:rPr>
          <w:b/>
          <w:bCs/>
          <w:color w:val="A8A49A"/>
          <w:sz w:val="18"/>
          <w:szCs w:val="18"/>
        </w:rPr>
        <w:t xml:space="preserve">CTA</w:t>
      </w:r>
    </w:p>
    <w:p>
      <w:pPr>
        <w:pBdr>
          <w:left w:val="single" w:color="A8A49A" w:sz="12" w:space="12"/>
        </w:pBdr>
        <w:spacing w:after="160" w:line="320"/>
        <w:ind w:left="360"/>
      </w:pPr>
      <w:r>
        <w:rPr>
          <w:rFonts w:ascii="Georgia" w:cs="Georgia" w:eastAsia="Georgia" w:hAnsi="Georgia"/>
          <w:sz w:val="24"/>
          <w:szCs w:val="24"/>
        </w:rPr>
        <w:t xml:space="preserve">Contact →</w:t>
      </w:r>
    </w:p>
    <w:p>
      <w:pPr>
        <w:shd w:fill="0F2D33" w:color="auto" w:val="clear"/>
        <w:spacing w:after="160" w:before="320"/>
      </w:pPr>
      <w:r>
        <w:rPr>
          <w:b/>
          <w:bCs/>
          <w:color w:val="F6F4EF"/>
          <w:sz w:val="22"/>
          <w:szCs w:val="22"/>
        </w:rPr>
        <w:t xml:space="preserve">  PT  </w:t>
      </w:r>
    </w:p>
    <w:p>
      <w:pPr>
        <w:spacing w:after="80" w:before="200"/>
      </w:pPr>
      <w:r>
        <w:rPr>
          <w:b/>
          <w:bCs/>
          <w:color w:val="A8A49A"/>
          <w:sz w:val="18"/>
          <w:szCs w:val="18"/>
        </w:rPr>
        <w:t xml:space="preserve">PAGE EYEBROW</w:t>
      </w:r>
    </w:p>
    <w:p>
      <w:pPr>
        <w:pBdr>
          <w:left w:val="single" w:color="A8A49A" w:sz="12" w:space="12"/>
        </w:pBdr>
        <w:spacing w:after="160" w:line="320"/>
        <w:ind w:left="360"/>
      </w:pPr>
      <w:r>
        <w:rPr>
          <w:rFonts w:ascii="Georgia" w:cs="Georgia" w:eastAsia="Georgia" w:hAnsi="Georgia"/>
          <w:sz w:val="24"/>
          <w:szCs w:val="24"/>
        </w:rPr>
        <w:t xml:space="preserve">SERVIÇOS</w:t>
      </w:r>
    </w:p>
    <w:p>
      <w:pPr>
        <w:spacing w:after="80" w:before="200"/>
      </w:pPr>
      <w:r>
        <w:rPr>
          <w:b/>
          <w:bCs/>
          <w:color w:val="A8A49A"/>
          <w:sz w:val="18"/>
          <w:szCs w:val="18"/>
        </w:rPr>
        <w:t xml:space="preserve">PAGE HEADLINE</w:t>
      </w:r>
    </w:p>
    <w:p>
      <w:pPr>
        <w:pBdr>
          <w:left w:val="single" w:color="A8A49A" w:sz="12" w:space="12"/>
        </w:pBdr>
        <w:spacing w:after="160" w:line="320"/>
        <w:ind w:left="360"/>
      </w:pPr>
      <w:r>
        <w:rPr>
          <w:rFonts w:ascii="Georgia" w:cs="Georgia" w:eastAsia="Georgia" w:hAnsi="Georgia"/>
          <w:sz w:val="24"/>
          <w:szCs w:val="24"/>
        </w:rPr>
        <w:t xml:space="preserve">Advisory em todas as fases do ciclo de investimento imobiliário.</w:t>
      </w:r>
    </w:p>
    <w:p>
      <w:pPr>
        <w:spacing w:after="80" w:before="200"/>
      </w:pPr>
      <w:r>
        <w:rPr>
          <w:b/>
          <w:bCs/>
          <w:color w:val="A8A49A"/>
          <w:sz w:val="18"/>
          <w:szCs w:val="18"/>
        </w:rPr>
        <w:t xml:space="preserve">LEAD</w:t>
      </w:r>
    </w:p>
    <w:p>
      <w:pPr>
        <w:pBdr>
          <w:left w:val="single" w:color="A8A49A" w:sz="12" w:space="12"/>
        </w:pBdr>
        <w:spacing w:after="160" w:line="320"/>
        <w:ind w:left="360"/>
      </w:pPr>
      <w:r>
        <w:rPr>
          <w:rFonts w:ascii="Georgia" w:cs="Georgia" w:eastAsia="Georgia" w:hAnsi="Georgia"/>
          <w:sz w:val="24"/>
          <w:szCs w:val="24"/>
        </w:rPr>
        <w:t xml:space="preserve">Quatro áreas de actuação, trabalhadas de forma autónoma ou articulada.</w:t>
      </w:r>
    </w:p>
    <w:p>
      <w:pPr>
        <w:spacing w:after="80" w:before="200"/>
      </w:pPr>
      <w:r>
        <w:rPr>
          <w:b/>
          <w:bCs/>
          <w:color w:val="A8A49A"/>
          <w:sz w:val="18"/>
          <w:szCs w:val="18"/>
        </w:rPr>
        <w:t xml:space="preserve">BLOCO 1 — ADVISORY</w:t>
      </w:r>
    </w:p>
    <w:p>
      <w:pPr>
        <w:pBdr>
          <w:left w:val="single" w:color="A8A49A" w:sz="12" w:space="12"/>
        </w:pBdr>
        <w:spacing w:after="160" w:line="320"/>
        <w:ind w:left="360"/>
      </w:pPr>
      <w:r>
        <w:rPr>
          <w:rFonts w:ascii="Georgia" w:cs="Georgia" w:eastAsia="Georgia" w:hAnsi="Georgia"/>
          <w:sz w:val="24"/>
          <w:szCs w:val="24"/>
        </w:rPr>
        <w:t xml:space="preserve">Consultoria estratégica e de investimento para proprietários e investidores. Definição de estratégia, análise de oportunidades, estruturação de investimentos e apoio à tomada de decisão.</w:t>
      </w:r>
    </w:p>
    <w:p>
      <w:pPr>
        <w:spacing w:after="80" w:before="200"/>
      </w:pPr>
      <w:r>
        <w:rPr>
          <w:b/>
          <w:bCs/>
          <w:color w:val="A8A49A"/>
          <w:sz w:val="18"/>
          <w:szCs w:val="18"/>
        </w:rPr>
        <w:t xml:space="preserve">BLOCO 2 — INVESTIMENTO E GESTÃO DE ACTIVOS</w:t>
      </w:r>
    </w:p>
    <w:p>
      <w:pPr>
        <w:pBdr>
          <w:left w:val="single" w:color="A8A49A" w:sz="12" w:space="12"/>
        </w:pBdr>
        <w:spacing w:after="160" w:line="320"/>
        <w:ind w:left="360"/>
      </w:pPr>
      <w:r>
        <w:rPr>
          <w:rFonts w:ascii="Georgia" w:cs="Georgia" w:eastAsia="Georgia" w:hAnsi="Georgia"/>
          <w:sz w:val="24"/>
          <w:szCs w:val="24"/>
        </w:rPr>
        <w:t xml:space="preserve">Definição e execução de business plans. Gestão operacional de imóveis. Iniciativas de criação de valor, controlo financeiro e reporting.</w:t>
      </w:r>
    </w:p>
    <w:p>
      <w:pPr>
        <w:spacing w:after="80" w:before="200"/>
      </w:pPr>
      <w:r>
        <w:rPr>
          <w:b/>
          <w:bCs/>
          <w:color w:val="A8A49A"/>
          <w:sz w:val="18"/>
          <w:szCs w:val="18"/>
        </w:rPr>
        <w:t xml:space="preserve">BLOCO 3 — PROMOÇÃO IMOBILIÁRIA E GESTÃO DE PROJECTO</w:t>
      </w:r>
    </w:p>
    <w:p>
      <w:pPr>
        <w:pBdr>
          <w:left w:val="single" w:color="A8A49A" w:sz="12" w:space="12"/>
        </w:pBdr>
        <w:spacing w:after="160" w:line="320"/>
        <w:ind w:left="360"/>
      </w:pPr>
      <w:r>
        <w:rPr>
          <w:rFonts w:ascii="Georgia" w:cs="Georgia" w:eastAsia="Georgia" w:hAnsi="Georgia"/>
          <w:sz w:val="24"/>
          <w:szCs w:val="24"/>
        </w:rPr>
        <w:t xml:space="preserve">Estratégia e viabilidade de projectos de promoção imobiliária. Desenvolvimento de projectos imobiliários desde a identificação da oportunidade até à entrega ou comercialização. Gestão e acompanhamento de projecto.</w:t>
      </w:r>
    </w:p>
    <w:p>
      <w:pPr>
        <w:spacing w:after="80" w:before="200"/>
      </w:pPr>
      <w:r>
        <w:rPr>
          <w:b/>
          <w:bCs/>
          <w:color w:val="A8A49A"/>
          <w:sz w:val="18"/>
          <w:szCs w:val="18"/>
        </w:rPr>
        <w:t xml:space="preserve">BLOCO 4 — TRANSACÇÕES</w:t>
      </w:r>
    </w:p>
    <w:p>
      <w:pPr>
        <w:pBdr>
          <w:left w:val="single" w:color="A8A49A" w:sz="12" w:space="12"/>
        </w:pBdr>
        <w:spacing w:after="160" w:line="320"/>
        <w:ind w:left="360"/>
      </w:pPr>
      <w:r>
        <w:rPr>
          <w:rFonts w:ascii="Georgia" w:cs="Georgia" w:eastAsia="Georgia" w:hAnsi="Georgia"/>
          <w:sz w:val="24"/>
          <w:szCs w:val="24"/>
        </w:rPr>
        <w:t xml:space="preserve">Apoio em aquisições e vendas de activos imobiliários — desde a originação e due diligence à negociação e fecho.</w:t>
      </w:r>
    </w:p>
    <w:p>
      <w:pPr>
        <w:spacing w:after="80" w:before="200"/>
      </w:pPr>
      <w:r>
        <w:rPr>
          <w:b/>
          <w:bCs/>
          <w:color w:val="A8A49A"/>
          <w:sz w:val="18"/>
          <w:szCs w:val="18"/>
        </w:rPr>
        <w:t xml:space="preserve">ABAIXO DOS QUATRO BLOCOS</w:t>
      </w:r>
    </w:p>
    <w:p>
      <w:pPr>
        <w:pBdr>
          <w:left w:val="single" w:color="A8A49A" w:sz="12" w:space="12"/>
        </w:pBdr>
        <w:spacing w:after="160" w:line="320"/>
        <w:ind w:left="360"/>
      </w:pPr>
      <w:r>
        <w:rPr>
          <w:rFonts w:ascii="Georgia" w:cs="Georgia" w:eastAsia="Georgia" w:hAnsi="Georgia"/>
          <w:sz w:val="24"/>
          <w:szCs w:val="24"/>
        </w:rPr>
        <w:t xml:space="preserve">Classes de activos trabalhadas ao longo do percurso incluem residencial, escritórios, hotelaria, logística, retalho, entre outros.</w:t>
      </w:r>
    </w:p>
    <w:p>
      <w:pPr>
        <w:spacing w:after="80" w:before="200"/>
      </w:pPr>
      <w:r>
        <w:rPr>
          <w:b/>
          <w:bCs/>
          <w:color w:val="A8A49A"/>
          <w:sz w:val="18"/>
          <w:szCs w:val="18"/>
        </w:rPr>
        <w:t xml:space="preserve">CTA</w:t>
      </w:r>
    </w:p>
    <w:p>
      <w:pPr>
        <w:pBdr>
          <w:left w:val="single" w:color="A8A49A" w:sz="12" w:space="12"/>
        </w:pBdr>
        <w:spacing w:after="160" w:line="320"/>
        <w:ind w:left="360"/>
      </w:pPr>
      <w:r>
        <w:rPr>
          <w:rFonts w:ascii="Georgia" w:cs="Georgia" w:eastAsia="Georgia" w:hAnsi="Georgia"/>
          <w:sz w:val="24"/>
          <w:szCs w:val="24"/>
        </w:rPr>
        <w:t xml:space="preserve">Contactar →</w:t>
      </w:r>
    </w:p>
    <w:p>
      <w:r>
        <w:br w:type="page"/>
      </w:r>
    </w:p>
    <w:p>
      <w:pPr>
        <w:pStyle w:val="Heading1"/>
        <w:pBdr>
          <w:bottom w:val="single" w:color="0F2D33" w:sz="8" w:space="6"/>
        </w:pBdr>
        <w:spacing w:after="240" w:before="480"/>
      </w:pPr>
      <w:r>
        <w:rPr>
          <w:rFonts w:ascii="Georgia" w:cs="Georgia" w:eastAsia="Georgia" w:hAnsi="Georgia"/>
          <w:b/>
          <w:bCs/>
          <w:color w:val="0F2D33"/>
          <w:sz w:val="36"/>
          <w:szCs w:val="36"/>
        </w:rPr>
        <w:t xml:space="preserve">3. ABOUT</w:t>
      </w:r>
    </w:p>
    <w:p>
      <w:pPr>
        <w:spacing w:after="120" w:line="280"/>
      </w:pPr>
      <w:r>
        <w:rPr>
          <w:i/>
          <w:iCs/>
          <w:color w:val="555555"/>
          <w:sz w:val="20"/>
          <w:szCs w:val="20"/>
        </w:rPr>
        <w:t xml:space="preserve">Página única que funde Experience + About. §1 bio institucional 3ª pessoa. §2 nota do fundador 1ª pessoa, com firmas embebidas em prosa.</w:t>
      </w:r>
    </w:p>
    <w:p>
      <w:pPr>
        <w:shd w:fill="0F2D33" w:color="auto" w:val="clear"/>
        <w:spacing w:after="160" w:before="320"/>
      </w:pPr>
      <w:r>
        <w:rPr>
          <w:b/>
          <w:bCs/>
          <w:color w:val="F6F4EF"/>
          <w:sz w:val="22"/>
          <w:szCs w:val="22"/>
        </w:rPr>
        <w:t xml:space="preserve">  EN  </w:t>
      </w:r>
    </w:p>
    <w:p>
      <w:pPr>
        <w:spacing w:after="80" w:before="200"/>
      </w:pPr>
      <w:r>
        <w:rPr>
          <w:b/>
          <w:bCs/>
          <w:color w:val="A8A49A"/>
          <w:sz w:val="18"/>
          <w:szCs w:val="18"/>
        </w:rPr>
        <w:t xml:space="preserve">PAGE EYEBROW</w:t>
      </w:r>
    </w:p>
    <w:p>
      <w:pPr>
        <w:pBdr>
          <w:left w:val="single" w:color="A8A49A" w:sz="12" w:space="12"/>
        </w:pBdr>
        <w:spacing w:after="160" w:line="320"/>
        <w:ind w:left="360"/>
      </w:pPr>
      <w:r>
        <w:rPr>
          <w:rFonts w:ascii="Georgia" w:cs="Georgia" w:eastAsia="Georgia" w:hAnsi="Georgia"/>
          <w:sz w:val="24"/>
          <w:szCs w:val="24"/>
        </w:rPr>
        <w:t xml:space="preserve">ABOUT</w:t>
      </w:r>
    </w:p>
    <w:p>
      <w:pPr>
        <w:spacing w:after="80" w:before="200"/>
      </w:pPr>
      <w:r>
        <w:rPr>
          <w:b/>
          <w:bCs/>
          <w:color w:val="A8A49A"/>
          <w:sz w:val="18"/>
          <w:szCs w:val="18"/>
        </w:rPr>
        <w:t xml:space="preserve">PAGE HEADLINE</w:t>
      </w:r>
    </w:p>
    <w:p>
      <w:pPr>
        <w:pBdr>
          <w:left w:val="single" w:color="A8A49A" w:sz="12" w:space="12"/>
        </w:pBdr>
        <w:spacing w:after="160" w:line="320"/>
        <w:ind w:left="360"/>
      </w:pPr>
      <w:r>
        <w:rPr>
          <w:rFonts w:ascii="Georgia" w:cs="Georgia" w:eastAsia="Georgia" w:hAnsi="Georgia"/>
          <w:sz w:val="24"/>
          <w:szCs w:val="24"/>
        </w:rPr>
        <w:t xml:space="preserve">Senior thinking. Institutional discipline. Hands-on delivery.</w:t>
      </w:r>
    </w:p>
    <w:p>
      <w:pPr>
        <w:spacing w:after="80" w:before="200"/>
      </w:pPr>
      <w:r>
        <w:rPr>
          <w:b/>
          <w:bCs/>
          <w:color w:val="A8A49A"/>
          <w:sz w:val="18"/>
          <w:szCs w:val="18"/>
        </w:rPr>
        <w:t xml:space="preserve">§1 — INSTITUTIONAL BIO (THIRD PERSON)</w:t>
      </w:r>
    </w:p>
    <w:p>
      <w:pPr>
        <w:pBdr>
          <w:left w:val="single" w:color="A8A49A" w:sz="12" w:space="12"/>
        </w:pBdr>
        <w:spacing w:after="160" w:line="320"/>
        <w:ind w:left="360"/>
      </w:pPr>
      <w:r>
        <w:rPr>
          <w:rFonts w:ascii="Georgia" w:cs="Georgia" w:eastAsia="Georgia" w:hAnsi="Georgia"/>
          <w:sz w:val="24"/>
          <w:szCs w:val="24"/>
        </w:rPr>
        <w:t xml:space="preserve">António Rebello de Andrade is a real estate professional with more than ten years of institutional experience, spanning investment, structuring, development and management of real estate projects — from origination to execution and value creation.</w:t>
      </w:r>
    </w:p>
    <w:p>
      <w:pPr>
        <w:pBdr>
          <w:left w:val="single" w:color="A8A49A" w:sz="12" w:space="12"/>
        </w:pBdr>
        <w:spacing w:after="160" w:line="320"/>
        <w:ind w:left="360"/>
      </w:pPr>
      <w:r>
        <w:rPr>
          <w:rFonts w:ascii="Georgia" w:cs="Georgia" w:eastAsia="Georgia" w:hAnsi="Georgia"/>
          <w:sz w:val="24"/>
          <w:szCs w:val="24"/>
        </w:rPr>
        <w:t xml:space="preserve">He combines strategic and analytical depth with operational experience coordinating multidisciplinary teams, managing stakeholders and working alongside investors, developers, public authorities, technical advisors and financial partners.</w:t>
      </w:r>
    </w:p>
    <w:p>
      <w:pPr>
        <w:pBdr>
          <w:left w:val="single" w:color="A8A49A" w:sz="12" w:space="12"/>
        </w:pBdr>
        <w:spacing w:after="160" w:line="320"/>
        <w:ind w:left="360"/>
      </w:pPr>
      <w:r>
        <w:rPr>
          <w:rFonts w:ascii="Georgia" w:cs="Georgia" w:eastAsia="Georgia" w:hAnsi="Georgia"/>
          <w:sz w:val="24"/>
          <w:szCs w:val="24"/>
        </w:rPr>
        <w:t xml:space="preserve">He acts in an integrated way across the full investment cycle — from origination and due diligence through execution and disposal — with a focus on maximising risk-adjusted return and sustained value creation.</w:t>
      </w:r>
    </w:p>
    <w:p>
      <w:pPr>
        <w:spacing w:after="80" w:before="200"/>
      </w:pPr>
      <w:r>
        <w:rPr>
          <w:b/>
          <w:bCs/>
          <w:color w:val="A8A49A"/>
          <w:sz w:val="18"/>
          <w:szCs w:val="18"/>
        </w:rPr>
        <w:t xml:space="preserve">§2 — FOUNDER NOTE (FIRST PERSON)</w:t>
      </w:r>
    </w:p>
    <w:p>
      <w:pPr>
        <w:pBdr>
          <w:left w:val="single" w:color="A8A49A" w:sz="12" w:space="12"/>
        </w:pBdr>
        <w:spacing w:after="160" w:line="320"/>
        <w:ind w:left="360"/>
      </w:pPr>
      <w:r>
        <w:rPr>
          <w:rFonts w:ascii="Georgia" w:cs="Georgia" w:eastAsia="Georgia" w:hAnsi="Georgia"/>
          <w:sz w:val="24"/>
          <w:szCs w:val="24"/>
        </w:rPr>
        <w:t xml:space="preserve">I founded ARA Real Estate after more than a decade in institutional real estate, working across investment, asset management and development at Quest Capital, Norfin, Fidelidade Property Europe and Altamira Asset Management.</w:t>
      </w:r>
    </w:p>
    <w:p>
      <w:pPr>
        <w:pBdr>
          <w:left w:val="single" w:color="A8A49A" w:sz="12" w:space="12"/>
        </w:pBdr>
        <w:spacing w:after="160" w:line="320"/>
        <w:ind w:left="360"/>
      </w:pPr>
      <w:r>
        <w:rPr>
          <w:rFonts w:ascii="Georgia" w:cs="Georgia" w:eastAsia="Georgia" w:hAnsi="Georgia"/>
          <w:sz w:val="24"/>
          <w:szCs w:val="24"/>
        </w:rPr>
        <w:t xml:space="preserve">The decision was built around a specific need: Owners, investors and family offices increasingly look for senior judgement, transparency and direct involvement from the person they are dealing with — not layered teams or generic advice. ARA Real Estate exists to provide exactly that.</w:t>
      </w:r>
    </w:p>
    <w:p>
      <w:pPr>
        <w:spacing w:after="80" w:before="200"/>
      </w:pPr>
      <w:r>
        <w:rPr>
          <w:b/>
          <w:bCs/>
          <w:color w:val="A8A49A"/>
          <w:sz w:val="18"/>
          <w:szCs w:val="18"/>
        </w:rPr>
        <w:t xml:space="preserve">SIGN-OFF</w:t>
      </w:r>
    </w:p>
    <w:p>
      <w:pPr>
        <w:pBdr>
          <w:left w:val="single" w:color="A8A49A" w:sz="12" w:space="12"/>
        </w:pBdr>
        <w:spacing w:after="160" w:line="320"/>
        <w:ind w:left="360"/>
      </w:pPr>
      <w:r>
        <w:rPr>
          <w:rFonts w:ascii="Georgia" w:cs="Georgia" w:eastAsia="Georgia" w:hAnsi="Georgia"/>
          <w:sz w:val="24"/>
          <w:szCs w:val="24"/>
        </w:rPr>
        <w:t xml:space="preserve">António Rebello de Andrade · Founder, ARA Real Estate</w:t>
      </w:r>
    </w:p>
    <w:p>
      <w:pPr>
        <w:shd w:fill="0F2D33" w:color="auto" w:val="clear"/>
        <w:spacing w:after="160" w:before="320"/>
      </w:pPr>
      <w:r>
        <w:rPr>
          <w:b/>
          <w:bCs/>
          <w:color w:val="F6F4EF"/>
          <w:sz w:val="22"/>
          <w:szCs w:val="22"/>
        </w:rPr>
        <w:t xml:space="preserve">  PT  </w:t>
      </w:r>
    </w:p>
    <w:p>
      <w:pPr>
        <w:spacing w:after="80" w:before="200"/>
      </w:pPr>
      <w:r>
        <w:rPr>
          <w:b/>
          <w:bCs/>
          <w:color w:val="A8A49A"/>
          <w:sz w:val="18"/>
          <w:szCs w:val="18"/>
        </w:rPr>
        <w:t xml:space="preserve">PAGE EYEBROW</w:t>
      </w:r>
    </w:p>
    <w:p>
      <w:pPr>
        <w:pBdr>
          <w:left w:val="single" w:color="A8A49A" w:sz="12" w:space="12"/>
        </w:pBdr>
        <w:spacing w:after="160" w:line="320"/>
        <w:ind w:left="360"/>
      </w:pPr>
      <w:r>
        <w:rPr>
          <w:rFonts w:ascii="Georgia" w:cs="Georgia" w:eastAsia="Georgia" w:hAnsi="Georgia"/>
          <w:sz w:val="24"/>
          <w:szCs w:val="24"/>
        </w:rPr>
        <w:t xml:space="preserve">SOBRE</w:t>
      </w:r>
    </w:p>
    <w:p>
      <w:pPr>
        <w:spacing w:after="80" w:before="200"/>
      </w:pPr>
      <w:r>
        <w:rPr>
          <w:b/>
          <w:bCs/>
          <w:color w:val="A8A49A"/>
          <w:sz w:val="18"/>
          <w:szCs w:val="18"/>
        </w:rPr>
        <w:t xml:space="preserve">PAGE HEADLINE</w:t>
      </w:r>
    </w:p>
    <w:p>
      <w:pPr>
        <w:pBdr>
          <w:left w:val="single" w:color="A8A49A" w:sz="12" w:space="12"/>
        </w:pBdr>
        <w:spacing w:after="160" w:line="320"/>
        <w:ind w:left="360"/>
      </w:pPr>
      <w:r>
        <w:rPr>
          <w:rFonts w:ascii="Georgia" w:cs="Georgia" w:eastAsia="Georgia" w:hAnsi="Georgia"/>
          <w:sz w:val="24"/>
          <w:szCs w:val="24"/>
        </w:rPr>
        <w:t xml:space="preserve">Pensamento crítico. Disciplina institucional. Execução próxima.</w:t>
      </w:r>
    </w:p>
    <w:p>
      <w:pPr>
        <w:spacing w:after="80" w:before="200"/>
      </w:pPr>
      <w:r>
        <w:rPr>
          <w:b/>
          <w:bCs/>
          <w:color w:val="A8A49A"/>
          <w:sz w:val="18"/>
          <w:szCs w:val="18"/>
        </w:rPr>
        <w:t xml:space="preserve">§1 — BIO INSTITUCIONAL (TERCEIRA PESSOA)</w:t>
      </w:r>
    </w:p>
    <w:p>
      <w:pPr>
        <w:pBdr>
          <w:left w:val="single" w:color="A8A49A" w:sz="12" w:space="12"/>
        </w:pBdr>
        <w:spacing w:after="160" w:line="320"/>
        <w:ind w:left="360"/>
      </w:pPr>
      <w:r>
        <w:rPr>
          <w:rFonts w:ascii="Georgia" w:cs="Georgia" w:eastAsia="Georgia" w:hAnsi="Georgia"/>
          <w:sz w:val="24"/>
          <w:szCs w:val="24"/>
        </w:rPr>
        <w:t xml:space="preserve">Profissional com mais de 10 anos de experiência no sector imobiliário em contexto institucional, com actuação transversal no investimento, estruturação, desenvolvimento e gestão de projectos imobiliários, desde a identificação de oportunidades até à sua execução e valorização.</w:t>
      </w:r>
    </w:p>
    <w:p>
      <w:pPr>
        <w:pBdr>
          <w:left w:val="single" w:color="A8A49A" w:sz="12" w:space="12"/>
        </w:pBdr>
        <w:spacing w:after="160" w:line="320"/>
        <w:ind w:left="360"/>
      </w:pPr>
      <w:r>
        <w:rPr>
          <w:rFonts w:ascii="Georgia" w:cs="Georgia" w:eastAsia="Georgia" w:hAnsi="Georgia"/>
          <w:sz w:val="24"/>
          <w:szCs w:val="24"/>
        </w:rPr>
        <w:t xml:space="preserve">Combina capacidade estratégica e analítica com experiência operacional na coordenação de equipas multidisciplinares, gestão de stakeholders e articulação com investidores, promotores, entidades públicas, parceiros técnicos e financeiros.</w:t>
      </w:r>
    </w:p>
    <w:p>
      <w:pPr>
        <w:pBdr>
          <w:left w:val="single" w:color="A8A49A" w:sz="12" w:space="12"/>
        </w:pBdr>
        <w:spacing w:after="160" w:line="320"/>
        <w:ind w:left="360"/>
      </w:pPr>
      <w:r>
        <w:rPr>
          <w:rFonts w:ascii="Georgia" w:cs="Georgia" w:eastAsia="Georgia" w:hAnsi="Georgia"/>
          <w:sz w:val="24"/>
          <w:szCs w:val="24"/>
        </w:rPr>
        <w:t xml:space="preserve">Actua de forma integrada ao longo de todo o ciclo de investimento — desde a originação e due diligence até à execução e desinvestimento — com foco na maximização de retorno ajustado ao risco e criação sustentada de valor.</w:t>
      </w:r>
    </w:p>
    <w:p>
      <w:pPr>
        <w:spacing w:after="80" w:before="200"/>
      </w:pPr>
      <w:r>
        <w:rPr>
          <w:b/>
          <w:bCs/>
          <w:color w:val="A8A49A"/>
          <w:sz w:val="18"/>
          <w:szCs w:val="18"/>
        </w:rPr>
        <w:t xml:space="preserve">§2 — NOTA DO FUNDADOR (PRIMEIRA PESSOA)</w:t>
      </w:r>
    </w:p>
    <w:p>
      <w:pPr>
        <w:pBdr>
          <w:left w:val="single" w:color="A8A49A" w:sz="12" w:space="12"/>
        </w:pBdr>
        <w:spacing w:after="160" w:line="320"/>
        <w:ind w:left="360"/>
      </w:pPr>
      <w:r>
        <w:rPr>
          <w:rFonts w:ascii="Georgia" w:cs="Georgia" w:eastAsia="Georgia" w:hAnsi="Georgia"/>
          <w:sz w:val="24"/>
          <w:szCs w:val="24"/>
        </w:rPr>
        <w:t xml:space="preserve">Fundei a ARA Real Estate depois de mais de uma década no imobiliário institucional, com experiência em investimento, gestão de activos e promoção imobiliária na Quest Capital, Norfin, Fidelidade Property Europe e Altamira Asset Management.</w:t>
      </w:r>
    </w:p>
    <w:p>
      <w:pPr>
        <w:pBdr>
          <w:left w:val="single" w:color="A8A49A" w:sz="12" w:space="12"/>
        </w:pBdr>
        <w:spacing w:after="160" w:line="320"/>
        <w:ind w:left="360"/>
      </w:pPr>
      <w:r>
        <w:rPr>
          <w:rFonts w:ascii="Georgia" w:cs="Georgia" w:eastAsia="Georgia" w:hAnsi="Georgia"/>
          <w:sz w:val="24"/>
          <w:szCs w:val="24"/>
        </w:rPr>
        <w:t xml:space="preserve">A ARA Real Estate nasceu de uma necessidade concreta: proprietários, investidores e family offices procuram cada vez mais critério, transparência e envolvimento directo de quem os aconselha — não pretendem consultoria genérica nem estruturas em camadas. A ARA Real Estate existe exactamente para oferecer isso.</w:t>
      </w:r>
    </w:p>
    <w:p>
      <w:pPr>
        <w:spacing w:after="80" w:before="200"/>
      </w:pPr>
      <w:r>
        <w:rPr>
          <w:b/>
          <w:bCs/>
          <w:color w:val="A8A49A"/>
          <w:sz w:val="18"/>
          <w:szCs w:val="18"/>
        </w:rPr>
        <w:t xml:space="preserve">ASSINATURA</w:t>
      </w:r>
    </w:p>
    <w:p>
      <w:pPr>
        <w:pBdr>
          <w:left w:val="single" w:color="A8A49A" w:sz="12" w:space="12"/>
        </w:pBdr>
        <w:spacing w:after="160" w:line="320"/>
        <w:ind w:left="360"/>
      </w:pPr>
      <w:r>
        <w:rPr>
          <w:rFonts w:ascii="Georgia" w:cs="Georgia" w:eastAsia="Georgia" w:hAnsi="Georgia"/>
          <w:sz w:val="24"/>
          <w:szCs w:val="24"/>
        </w:rPr>
        <w:t xml:space="preserve">António Rebello de Andrade · Founder, ARA Real Estate</w:t>
      </w:r>
    </w:p>
    <w:p>
      <w:r>
        <w:br w:type="page"/>
      </w:r>
    </w:p>
    <w:p>
      <w:pPr>
        <w:pStyle w:val="Heading1"/>
        <w:pBdr>
          <w:bottom w:val="single" w:color="0F2D33" w:sz="8" w:space="6"/>
        </w:pBdr>
        <w:spacing w:after="240" w:before="480"/>
      </w:pPr>
      <w:r>
        <w:rPr>
          <w:rFonts w:ascii="Georgia" w:cs="Georgia" w:eastAsia="Georgia" w:hAnsi="Georgia"/>
          <w:b/>
          <w:bCs/>
          <w:color w:val="0F2D33"/>
          <w:sz w:val="36"/>
          <w:szCs w:val="36"/>
        </w:rPr>
        <w:t xml:space="preserve">4. CONTACT</w:t>
      </w:r>
    </w:p>
    <w:p>
      <w:pPr>
        <w:shd w:fill="0F2D33" w:color="auto" w:val="clear"/>
        <w:spacing w:after="160" w:before="320"/>
      </w:pPr>
      <w:r>
        <w:rPr>
          <w:b/>
          <w:bCs/>
          <w:color w:val="F6F4EF"/>
          <w:sz w:val="22"/>
          <w:szCs w:val="22"/>
        </w:rPr>
        <w:t xml:space="preserve">  EN  </w:t>
      </w:r>
    </w:p>
    <w:p>
      <w:pPr>
        <w:spacing w:after="80" w:before="200"/>
      </w:pPr>
      <w:r>
        <w:rPr>
          <w:b/>
          <w:bCs/>
          <w:color w:val="A8A49A"/>
          <w:sz w:val="18"/>
          <w:szCs w:val="18"/>
        </w:rPr>
        <w:t xml:space="preserve">PAGE EYEBROW</w:t>
      </w:r>
    </w:p>
    <w:p>
      <w:pPr>
        <w:pBdr>
          <w:left w:val="single" w:color="A8A49A" w:sz="12" w:space="12"/>
        </w:pBdr>
        <w:spacing w:after="160" w:line="320"/>
        <w:ind w:left="360"/>
      </w:pPr>
      <w:r>
        <w:rPr>
          <w:rFonts w:ascii="Georgia" w:cs="Georgia" w:eastAsia="Georgia" w:hAnsi="Georgia"/>
          <w:sz w:val="24"/>
          <w:szCs w:val="24"/>
        </w:rPr>
        <w:t xml:space="preserve">CONTACT</w:t>
      </w:r>
    </w:p>
    <w:p>
      <w:pPr>
        <w:spacing w:after="80" w:before="200"/>
      </w:pPr>
      <w:r>
        <w:rPr>
          <w:b/>
          <w:bCs/>
          <w:color w:val="A8A49A"/>
          <w:sz w:val="18"/>
          <w:szCs w:val="18"/>
        </w:rPr>
        <w:t xml:space="preserve">PAGE HEADLINE</w:t>
      </w:r>
    </w:p>
    <w:p>
      <w:pPr>
        <w:pBdr>
          <w:left w:val="single" w:color="A8A49A" w:sz="12" w:space="12"/>
        </w:pBdr>
        <w:spacing w:after="160" w:line="320"/>
        <w:ind w:left="360"/>
      </w:pPr>
      <w:r>
        <w:rPr>
          <w:rFonts w:ascii="Georgia" w:cs="Georgia" w:eastAsia="Georgia" w:hAnsi="Georgia"/>
          <w:sz w:val="24"/>
          <w:szCs w:val="24"/>
        </w:rPr>
        <w:t xml:space="preserve">Get in touch</w:t>
      </w:r>
    </w:p>
    <w:p>
      <w:pPr>
        <w:spacing w:after="80" w:before="200"/>
      </w:pPr>
      <w:r>
        <w:rPr>
          <w:b/>
          <w:bCs/>
          <w:color w:val="A8A49A"/>
          <w:sz w:val="18"/>
          <w:szCs w:val="18"/>
        </w:rPr>
        <w:t xml:space="preserve">BODY</w:t>
      </w:r>
    </w:p>
    <w:p>
      <w:pPr>
        <w:pBdr>
          <w:left w:val="single" w:color="A8A49A" w:sz="12" w:space="12"/>
        </w:pBdr>
        <w:spacing w:after="160" w:line="320"/>
        <w:ind w:left="360"/>
      </w:pPr>
      <w:r>
        <w:rPr>
          <w:rFonts w:ascii="Georgia" w:cs="Georgia" w:eastAsia="Georgia" w:hAnsi="Georgia"/>
          <w:sz w:val="24"/>
          <w:szCs w:val="24"/>
        </w:rPr>
        <w:t xml:space="preserve">For an introductory conversation, please reach out directly.</w:t>
      </w:r>
    </w:p>
    <w:p>
      <w:pPr>
        <w:spacing w:after="80" w:before="200"/>
      </w:pPr>
      <w:r>
        <w:rPr>
          <w:b/>
          <w:bCs/>
          <w:color w:val="A8A49A"/>
          <w:sz w:val="18"/>
          <w:szCs w:val="18"/>
        </w:rPr>
        <w:t xml:space="preserve">DIRECT CONTACT BLOCK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Email · antonio@ararealestate.pt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Mobile · +351 916 737 791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LinkedIn · António Rebello de Andrade →</w:t>
      </w:r>
    </w:p>
    <w:p>
      <w:pPr>
        <w:spacing w:after="80" w:before="200"/>
      </w:pPr>
      <w:r>
        <w:rPr>
          <w:b/>
          <w:bCs/>
          <w:color w:val="A8A49A"/>
          <w:sz w:val="18"/>
          <w:szCs w:val="18"/>
        </w:rPr>
        <w:t xml:space="preserve">FORM</w:t>
      </w:r>
    </w:p>
    <w:tbl>
      <w:tblPr>
        <w:tblW w:type="dxa" w:w="9360"/>
        <w:tblBorders>
          <w:top w:val="single" w:color="D6D4CC" w:sz="4"/>
          <w:left w:val="single" w:color="D6D4CC" w:sz="4"/>
          <w:bottom w:val="single" w:color="D6D4CC" w:sz="4"/>
          <w:right w:val="single" w:color="D6D4CC" w:sz="4"/>
          <w:insideH w:val="single" w:color="D6D4CC" w:sz="4"/>
          <w:insideV w:val="single" w:color="D6D4CC" w:sz="4"/>
        </w:tblBorders>
      </w:tblPr>
      <w:tblGrid>
        <w:gridCol w:w="2700"/>
        <w:gridCol w:w="4500"/>
        <w:gridCol w:w="2160"/>
      </w:tblGrid>
      <w:tr>
        <w:trPr>
          <w:tblHeader/>
        </w:trPr>
        <w:tc>
          <w:tcPr>
            <w:tcW w:type="dxa" w:w="2700"/>
            <w:shd w:fill="0F2D3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6F4E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4500"/>
            <w:shd w:fill="0F2D3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6F4EF"/>
                <w:sz w:val="20"/>
                <w:szCs w:val="20"/>
              </w:rPr>
              <w:t xml:space="preserve">Label EN</w:t>
            </w:r>
          </w:p>
        </w:tc>
        <w:tc>
          <w:tcPr>
            <w:tcW w:type="dxa" w:w="2160"/>
            <w:shd w:fill="0F2D3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6F4E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7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45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21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7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45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21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7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phone</w:t>
            </w:r>
          </w:p>
        </w:tc>
        <w:tc>
          <w:tcPr>
            <w:tcW w:type="dxa" w:w="45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Phone</w:t>
            </w:r>
          </w:p>
        </w:tc>
        <w:tc>
          <w:tcPr>
            <w:tcW w:type="dxa" w:w="21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7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company</w:t>
            </w:r>
          </w:p>
        </w:tc>
        <w:tc>
          <w:tcPr>
            <w:tcW w:type="dxa" w:w="45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Company (optional)</w:t>
            </w:r>
          </w:p>
        </w:tc>
        <w:tc>
          <w:tcPr>
            <w:tcW w:type="dxa" w:w="21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7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message</w:t>
            </w:r>
          </w:p>
        </w:tc>
        <w:tc>
          <w:tcPr>
            <w:tcW w:type="dxa" w:w="45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How can I help?</w:t>
            </w:r>
          </w:p>
        </w:tc>
        <w:tc>
          <w:tcPr>
            <w:tcW w:type="dxa" w:w="21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b/>
          <w:bCs/>
          <w:color w:val="A8A49A"/>
          <w:sz w:val="18"/>
          <w:szCs w:val="18"/>
        </w:rPr>
        <w:t xml:space="preserve">SUBMIT BUTTON</w:t>
      </w:r>
    </w:p>
    <w:p>
      <w:pPr>
        <w:pBdr>
          <w:left w:val="single" w:color="A8A49A" w:sz="12" w:space="12"/>
        </w:pBdr>
        <w:spacing w:after="160" w:line="320"/>
        <w:ind w:left="360"/>
      </w:pPr>
      <w:r>
        <w:rPr>
          <w:rFonts w:ascii="Georgia" w:cs="Georgia" w:eastAsia="Georgia" w:hAnsi="Georgia"/>
          <w:sz w:val="24"/>
          <w:szCs w:val="24"/>
        </w:rPr>
        <w:t xml:space="preserve">SEND MESSAGE</w:t>
      </w:r>
    </w:p>
    <w:p>
      <w:pPr>
        <w:spacing w:after="80" w:before="200"/>
      </w:pPr>
      <w:r>
        <w:rPr>
          <w:b/>
          <w:bCs/>
          <w:color w:val="A8A49A"/>
          <w:sz w:val="18"/>
          <w:szCs w:val="18"/>
        </w:rPr>
        <w:t xml:space="preserve">PRIVACY LINE</w:t>
      </w:r>
    </w:p>
    <w:p>
      <w:pPr>
        <w:pBdr>
          <w:left w:val="single" w:color="A8A49A" w:sz="12" w:space="12"/>
        </w:pBdr>
        <w:spacing w:after="160" w:line="320"/>
        <w:ind w:left="360"/>
      </w:pPr>
      <w:r>
        <w:rPr>
          <w:rFonts w:ascii="Georgia" w:cs="Georgia" w:eastAsia="Georgia" w:hAnsi="Georgia"/>
          <w:sz w:val="24"/>
          <w:szCs w:val="24"/>
        </w:rPr>
        <w:t xml:space="preserve">All enquiries treated as confidential.</w:t>
      </w:r>
    </w:p>
    <w:p>
      <w:pPr>
        <w:shd w:fill="0F2D33" w:color="auto" w:val="clear"/>
        <w:spacing w:after="160" w:before="320"/>
      </w:pPr>
      <w:r>
        <w:rPr>
          <w:b/>
          <w:bCs/>
          <w:color w:val="F6F4EF"/>
          <w:sz w:val="22"/>
          <w:szCs w:val="22"/>
        </w:rPr>
        <w:t xml:space="preserve">  PT  </w:t>
      </w:r>
    </w:p>
    <w:p>
      <w:pPr>
        <w:spacing w:after="80" w:before="200"/>
      </w:pPr>
      <w:r>
        <w:rPr>
          <w:b/>
          <w:bCs/>
          <w:color w:val="A8A49A"/>
          <w:sz w:val="18"/>
          <w:szCs w:val="18"/>
        </w:rPr>
        <w:t xml:space="preserve">PAGE EYEBROW</w:t>
      </w:r>
    </w:p>
    <w:p>
      <w:pPr>
        <w:pBdr>
          <w:left w:val="single" w:color="A8A49A" w:sz="12" w:space="12"/>
        </w:pBdr>
        <w:spacing w:after="160" w:line="320"/>
        <w:ind w:left="360"/>
      </w:pPr>
      <w:r>
        <w:rPr>
          <w:rFonts w:ascii="Georgia" w:cs="Georgia" w:eastAsia="Georgia" w:hAnsi="Georgia"/>
          <w:sz w:val="24"/>
          <w:szCs w:val="24"/>
        </w:rPr>
        <w:t xml:space="preserve">CONTACTO</w:t>
      </w:r>
    </w:p>
    <w:p>
      <w:pPr>
        <w:spacing w:after="80" w:before="200"/>
      </w:pPr>
      <w:r>
        <w:rPr>
          <w:b/>
          <w:bCs/>
          <w:color w:val="A8A49A"/>
          <w:sz w:val="18"/>
          <w:szCs w:val="18"/>
        </w:rPr>
        <w:t xml:space="preserve">PAGE HEADLINE</w:t>
      </w:r>
    </w:p>
    <w:p>
      <w:pPr>
        <w:pBdr>
          <w:left w:val="single" w:color="A8A49A" w:sz="12" w:space="12"/>
        </w:pBdr>
        <w:spacing w:after="160" w:line="320"/>
        <w:ind w:left="360"/>
      </w:pPr>
      <w:r>
        <w:rPr>
          <w:rFonts w:ascii="Georgia" w:cs="Georgia" w:eastAsia="Georgia" w:hAnsi="Georgia"/>
          <w:sz w:val="24"/>
          <w:szCs w:val="24"/>
        </w:rPr>
        <w:t xml:space="preserve">Entre em contacto</w:t>
      </w:r>
    </w:p>
    <w:p>
      <w:pPr>
        <w:spacing w:after="80" w:before="200"/>
      </w:pPr>
      <w:r>
        <w:rPr>
          <w:b/>
          <w:bCs/>
          <w:color w:val="A8A49A"/>
          <w:sz w:val="18"/>
          <w:szCs w:val="18"/>
        </w:rPr>
        <w:t xml:space="preserve">BODY</w:t>
      </w:r>
    </w:p>
    <w:p>
      <w:pPr>
        <w:pBdr>
          <w:left w:val="single" w:color="A8A49A" w:sz="12" w:space="12"/>
        </w:pBdr>
        <w:spacing w:after="160" w:line="320"/>
        <w:ind w:left="360"/>
      </w:pPr>
      <w:r>
        <w:rPr>
          <w:rFonts w:ascii="Georgia" w:cs="Georgia" w:eastAsia="Georgia" w:hAnsi="Georgia"/>
          <w:sz w:val="24"/>
          <w:szCs w:val="24"/>
        </w:rPr>
        <w:t xml:space="preserve">Para uma conversa inicial, pode escrever directamente.</w:t>
      </w:r>
    </w:p>
    <w:p>
      <w:pPr>
        <w:spacing w:after="80" w:before="200"/>
      </w:pPr>
      <w:r>
        <w:rPr>
          <w:b/>
          <w:bCs/>
          <w:color w:val="A8A49A"/>
          <w:sz w:val="18"/>
          <w:szCs w:val="18"/>
        </w:rPr>
        <w:t xml:space="preserve">BLOCO DE CONTACTO DIRECTO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Email · antonio@ararealestate.pt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Telemóvel · +351 916 737 791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LinkedIn · António Rebello de Andrade →</w:t>
      </w:r>
    </w:p>
    <w:p>
      <w:pPr>
        <w:spacing w:after="80" w:before="200"/>
      </w:pPr>
      <w:r>
        <w:rPr>
          <w:b/>
          <w:bCs/>
          <w:color w:val="A8A49A"/>
          <w:sz w:val="18"/>
          <w:szCs w:val="18"/>
        </w:rPr>
        <w:t xml:space="preserve">FORMULÁRIO</w:t>
      </w:r>
    </w:p>
    <w:tbl>
      <w:tblPr>
        <w:tblW w:type="dxa" w:w="9360"/>
        <w:tblBorders>
          <w:top w:val="single" w:color="D6D4CC" w:sz="4"/>
          <w:left w:val="single" w:color="D6D4CC" w:sz="4"/>
          <w:bottom w:val="single" w:color="D6D4CC" w:sz="4"/>
          <w:right w:val="single" w:color="D6D4CC" w:sz="4"/>
          <w:insideH w:val="single" w:color="D6D4CC" w:sz="4"/>
          <w:insideV w:val="single" w:color="D6D4CC" w:sz="4"/>
        </w:tblBorders>
      </w:tblPr>
      <w:tblGrid>
        <w:gridCol w:w="2700"/>
        <w:gridCol w:w="4500"/>
        <w:gridCol w:w="2160"/>
      </w:tblGrid>
      <w:tr>
        <w:trPr>
          <w:tblHeader/>
        </w:trPr>
        <w:tc>
          <w:tcPr>
            <w:tcW w:type="dxa" w:w="2700"/>
            <w:shd w:fill="0F2D3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6F4EF"/>
                <w:sz w:val="20"/>
                <w:szCs w:val="20"/>
              </w:rPr>
              <w:t xml:space="preserve">Campo</w:t>
            </w:r>
          </w:p>
        </w:tc>
        <w:tc>
          <w:tcPr>
            <w:tcW w:type="dxa" w:w="4500"/>
            <w:shd w:fill="0F2D3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6F4EF"/>
                <w:sz w:val="20"/>
                <w:szCs w:val="20"/>
              </w:rPr>
              <w:t xml:space="preserve">Label PT</w:t>
            </w:r>
          </w:p>
        </w:tc>
        <w:tc>
          <w:tcPr>
            <w:tcW w:type="dxa" w:w="2160"/>
            <w:shd w:fill="0F2D3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6F4EF"/>
                <w:sz w:val="20"/>
                <w:szCs w:val="20"/>
              </w:rPr>
              <w:t xml:space="preserve">Obrigatório</w:t>
            </w:r>
          </w:p>
        </w:tc>
      </w:tr>
      <w:tr>
        <w:tc>
          <w:tcPr>
            <w:tcW w:type="dxa" w:w="27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45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Nome</w:t>
            </w:r>
          </w:p>
        </w:tc>
        <w:tc>
          <w:tcPr>
            <w:tcW w:type="dxa" w:w="21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7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45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21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7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phone</w:t>
            </w:r>
          </w:p>
        </w:tc>
        <w:tc>
          <w:tcPr>
            <w:tcW w:type="dxa" w:w="45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Telefone</w:t>
            </w:r>
          </w:p>
        </w:tc>
        <w:tc>
          <w:tcPr>
            <w:tcW w:type="dxa" w:w="21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7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company</w:t>
            </w:r>
          </w:p>
        </w:tc>
        <w:tc>
          <w:tcPr>
            <w:tcW w:type="dxa" w:w="45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Empresa (opcional)</w:t>
            </w:r>
          </w:p>
        </w:tc>
        <w:tc>
          <w:tcPr>
            <w:tcW w:type="dxa" w:w="21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27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message</w:t>
            </w:r>
          </w:p>
        </w:tc>
        <w:tc>
          <w:tcPr>
            <w:tcW w:type="dxa" w:w="45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Como posso ajudar?</w:t>
            </w:r>
          </w:p>
        </w:tc>
        <w:tc>
          <w:tcPr>
            <w:tcW w:type="dxa" w:w="21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b/>
          <w:bCs/>
          <w:color w:val="A8A49A"/>
          <w:sz w:val="18"/>
          <w:szCs w:val="18"/>
        </w:rPr>
        <w:t xml:space="preserve">BOTÃO</w:t>
      </w:r>
    </w:p>
    <w:p>
      <w:pPr>
        <w:pBdr>
          <w:left w:val="single" w:color="A8A49A" w:sz="12" w:space="12"/>
        </w:pBdr>
        <w:spacing w:after="160" w:line="320"/>
        <w:ind w:left="360"/>
      </w:pPr>
      <w:r>
        <w:rPr>
          <w:rFonts w:ascii="Georgia" w:cs="Georgia" w:eastAsia="Georgia" w:hAnsi="Georgia"/>
          <w:sz w:val="24"/>
          <w:szCs w:val="24"/>
        </w:rPr>
        <w:t xml:space="preserve">ENVIAR MENSAGEM</w:t>
      </w:r>
    </w:p>
    <w:p>
      <w:pPr>
        <w:spacing w:after="80" w:before="200"/>
      </w:pPr>
      <w:r>
        <w:rPr>
          <w:b/>
          <w:bCs/>
          <w:color w:val="A8A49A"/>
          <w:sz w:val="18"/>
          <w:szCs w:val="18"/>
        </w:rPr>
        <w:t xml:space="preserve">LINHA DE PRIVACIDADE</w:t>
      </w:r>
    </w:p>
    <w:p>
      <w:pPr>
        <w:pBdr>
          <w:left w:val="single" w:color="A8A49A" w:sz="12" w:space="12"/>
        </w:pBdr>
        <w:spacing w:after="160" w:line="320"/>
        <w:ind w:left="360"/>
      </w:pPr>
      <w:r>
        <w:rPr>
          <w:rFonts w:ascii="Georgia" w:cs="Georgia" w:eastAsia="Georgia" w:hAnsi="Georgia"/>
          <w:sz w:val="24"/>
          <w:szCs w:val="24"/>
        </w:rPr>
        <w:t xml:space="preserve">Todos os contactos tratados de forma confidencial.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Georgia" w:cs="Georgia" w:eastAsia="Georgia" w:hAnsi="Georgia"/>
      <w:b/>
      <w:bCs/>
      <w:color w:val="0F2D33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2026-05-18T14:38:49.623Z</dcterms:created>
  <dcterms:modified xsi:type="dcterms:W3CDTF">2026-05-18T14:38:49.623Z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