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CDA5" w14:textId="0F2B8FD7" w:rsidR="00B36B5D" w:rsidRDefault="008A2649" w:rsidP="00631965">
      <w:pPr>
        <w:pStyle w:val="Ttulo1"/>
        <w:rPr>
          <w:lang w:val="pt-PT"/>
        </w:rPr>
      </w:pPr>
      <w:r>
        <w:rPr>
          <w:lang w:val="pt-PT"/>
        </w:rPr>
        <w:t>ACRESCENTAR POSSIVELMENTE TESE</w:t>
      </w:r>
    </w:p>
    <w:p w14:paraId="1539F2AA" w14:textId="77777777" w:rsidR="00631965" w:rsidRPr="00631965" w:rsidRDefault="00631965" w:rsidP="00631965">
      <w:pPr>
        <w:rPr>
          <w:lang w:val="pt-PT"/>
        </w:rPr>
      </w:pPr>
    </w:p>
    <w:p w14:paraId="2DB349BC" w14:textId="2B299CD1" w:rsidR="008A2649" w:rsidRDefault="008A2649" w:rsidP="00631965">
      <w:pPr>
        <w:pStyle w:val="Ttulo2"/>
      </w:pPr>
      <w:r>
        <w:t>INTRO</w:t>
      </w:r>
    </w:p>
    <w:p w14:paraId="7671CB40" w14:textId="19BE59E4" w:rsidR="008A2649" w:rsidRPr="008A2649" w:rsidRDefault="008A2649">
      <w:r w:rsidRPr="008A2649">
        <w:t xml:space="preserve">Unmanned aerial vehicles (UAVs) have attracted considerable research attention due </w:t>
      </w:r>
      <w:proofErr w:type="spellStart"/>
      <w:r w:rsidRPr="008A2649">
        <w:t>totheir</w:t>
      </w:r>
      <w:proofErr w:type="spellEnd"/>
      <w:r w:rsidRPr="008A2649">
        <w:t xml:space="preserve"> variety of applications. Search and rescue, medical product delivery [1,2], mapping [3</w:t>
      </w:r>
      <w:proofErr w:type="gramStart"/>
      <w:r w:rsidRPr="008A2649">
        <w:t>],agricultural</w:t>
      </w:r>
      <w:proofErr w:type="gramEnd"/>
      <w:r w:rsidRPr="008A2649">
        <w:t xml:space="preserve"> [4–6] and surveillance [7–9] operations are just some of the areas where UAVs</w:t>
      </w:r>
      <w:r>
        <w:t xml:space="preserve"> </w:t>
      </w:r>
      <w:r w:rsidRPr="008A2649">
        <w:t>are being deployed.</w:t>
      </w:r>
    </w:p>
    <w:p w14:paraId="436BFF93" w14:textId="77777777" w:rsidR="008A2649" w:rsidRPr="008A2649" w:rsidRDefault="008A2649">
      <w:r w:rsidRPr="008A2649">
        <w:t>1.Hii, M.; Courtney, P.; Royall, P. An Evaluation of the Delivery of Medicines Using Drones.Drones2019,3, 52. [</w:t>
      </w:r>
      <w:proofErr w:type="spellStart"/>
      <w:r w:rsidRPr="008A2649">
        <w:t>CrossRef</w:t>
      </w:r>
      <w:proofErr w:type="spellEnd"/>
      <w:r w:rsidRPr="008A2649">
        <w:t>]</w:t>
      </w:r>
    </w:p>
    <w:p w14:paraId="0F4D3AAD" w14:textId="77777777" w:rsidR="008A2649" w:rsidRDefault="008A2649">
      <w:r w:rsidRPr="008A2649">
        <w:t xml:space="preserve">2.Malik, R.; Roy, I. Probing the mechanism of insulin aggregation during </w:t>
      </w:r>
      <w:proofErr w:type="spellStart"/>
      <w:r w:rsidRPr="008A2649">
        <w:t>agitation.Int</w:t>
      </w:r>
      <w:proofErr w:type="spellEnd"/>
      <w:r w:rsidRPr="008A2649">
        <w:t>.  J. Pharm.2011,413, 73–80.  [</w:t>
      </w:r>
      <w:proofErr w:type="spellStart"/>
      <w:r w:rsidRPr="008A2649">
        <w:t>CrossRef</w:t>
      </w:r>
      <w:proofErr w:type="spellEnd"/>
      <w:r w:rsidRPr="008A2649">
        <w:t>][PubMed]</w:t>
      </w:r>
    </w:p>
    <w:p w14:paraId="7F8CE062" w14:textId="77777777" w:rsidR="008A2649" w:rsidRDefault="008A2649">
      <w:r w:rsidRPr="008A2649">
        <w:t xml:space="preserve">3.Phan, C.; Liu, H. Dynamic Mapping of Forest Fire Fronts Using Multiple Unmanned Aerial Vehicles. In Proceedings of the </w:t>
      </w:r>
      <w:proofErr w:type="spellStart"/>
      <w:r w:rsidRPr="008A2649">
        <w:t>AIAAGuidance</w:t>
      </w:r>
      <w:proofErr w:type="spellEnd"/>
      <w:r w:rsidRPr="008A2649">
        <w:t>, Navigation, and Control Conference, Toronto, ON, Canada, 2–5 August 2010. [</w:t>
      </w:r>
      <w:proofErr w:type="spellStart"/>
      <w:r w:rsidRPr="008A2649">
        <w:t>CrossRef</w:t>
      </w:r>
      <w:proofErr w:type="spellEnd"/>
      <w:r w:rsidRPr="008A2649">
        <w:t>]</w:t>
      </w:r>
    </w:p>
    <w:p w14:paraId="5794BF21" w14:textId="77777777" w:rsidR="008A2649" w:rsidRDefault="008A2649">
      <w:r w:rsidRPr="008A2649">
        <w:t xml:space="preserve">4.Kim, J.; Kim, S.; Ju, C.; Son, H.I. Unmanned Aerial Vehicles in Agriculture: A Review of Perspective of Platform, Control, </w:t>
      </w:r>
      <w:proofErr w:type="spellStart"/>
      <w:r w:rsidRPr="008A2649">
        <w:t>andApplications.IEEE</w:t>
      </w:r>
      <w:proofErr w:type="spellEnd"/>
      <w:r w:rsidRPr="008A2649">
        <w:t xml:space="preserve"> Access2019,7, 105100–105115. [</w:t>
      </w:r>
      <w:proofErr w:type="spellStart"/>
      <w:r w:rsidRPr="008A2649">
        <w:t>CrossRef</w:t>
      </w:r>
      <w:proofErr w:type="spellEnd"/>
      <w:r w:rsidRPr="008A2649">
        <w:t>]</w:t>
      </w:r>
    </w:p>
    <w:p w14:paraId="2DF94581" w14:textId="77777777" w:rsidR="008A2649" w:rsidRDefault="008A2649">
      <w:r w:rsidRPr="008A2649">
        <w:t xml:space="preserve">5.Lin, Z.; Liu, H.H.T.; Wotton, M. Kalman Filter-Based Large-Scale Wildfire Monitoring with a System of </w:t>
      </w:r>
      <w:proofErr w:type="spellStart"/>
      <w:r w:rsidRPr="008A2649">
        <w:t>UAVs.IEEE</w:t>
      </w:r>
      <w:proofErr w:type="spellEnd"/>
      <w:r w:rsidRPr="008A2649">
        <w:t xml:space="preserve"> Trans. Ind.Electron.2018,66, 606–615. [</w:t>
      </w:r>
      <w:proofErr w:type="spellStart"/>
      <w:r w:rsidRPr="008A2649">
        <w:t>CrossRef</w:t>
      </w:r>
      <w:proofErr w:type="spellEnd"/>
      <w:r w:rsidRPr="008A2649">
        <w:t>]</w:t>
      </w:r>
    </w:p>
    <w:p w14:paraId="551BBEAE" w14:textId="77777777" w:rsidR="008A2649" w:rsidRDefault="008A2649">
      <w:r w:rsidRPr="008A2649">
        <w:t>6.Ju, C.; Son, H.I. Multiple UAV Systems for Agricultural Applications: Control, Implementation, and Evaluation.Electronics2018,7, 162. [</w:t>
      </w:r>
      <w:proofErr w:type="spellStart"/>
      <w:r w:rsidRPr="008A2649">
        <w:t>CrossRef</w:t>
      </w:r>
      <w:proofErr w:type="spellEnd"/>
      <w:r w:rsidRPr="008A2649">
        <w:t>]</w:t>
      </w:r>
    </w:p>
    <w:p w14:paraId="44615C94" w14:textId="4EEC2A33" w:rsidR="008A2649" w:rsidRPr="008A2649" w:rsidRDefault="008A2649">
      <w:r w:rsidRPr="008A2649">
        <w:t xml:space="preserve">7.Segui, M.; Sugar Gabor, O.; </w:t>
      </w:r>
      <w:proofErr w:type="spellStart"/>
      <w:r w:rsidRPr="008A2649">
        <w:t>Koreanschi</w:t>
      </w:r>
      <w:proofErr w:type="spellEnd"/>
      <w:r w:rsidRPr="008A2649">
        <w:t xml:space="preserve">, A.; </w:t>
      </w:r>
      <w:proofErr w:type="spellStart"/>
      <w:r w:rsidRPr="008A2649">
        <w:t>Botez</w:t>
      </w:r>
      <w:proofErr w:type="spellEnd"/>
      <w:r w:rsidRPr="008A2649">
        <w:t xml:space="preserve">, R.M. Morphing wing application on Hydra Technologies UAS-S4 </w:t>
      </w:r>
      <w:proofErr w:type="spellStart"/>
      <w:r w:rsidRPr="008A2649">
        <w:t>IASTEDModelling</w:t>
      </w:r>
      <w:proofErr w:type="spellEnd"/>
      <w:r w:rsidRPr="008A2649">
        <w:t>.  In Proceedings of the IASTED Modelling, Identification and Control 2017 Conference, Innsbruck, Austria, 20–21February 2017</w:t>
      </w:r>
    </w:p>
    <w:p w14:paraId="5EF4569A" w14:textId="5EAB2BA2" w:rsidR="008A2649" w:rsidRPr="008A2649" w:rsidRDefault="008A2649"/>
    <w:p w14:paraId="67B5CFF3" w14:textId="55291DEB" w:rsidR="008A2649" w:rsidRDefault="008A2649"/>
    <w:p w14:paraId="256DA35A" w14:textId="6B1F2924" w:rsidR="00631965" w:rsidRDefault="00631965" w:rsidP="00631965">
      <w:pPr>
        <w:pStyle w:val="Ttulo2"/>
      </w:pPr>
      <w:r>
        <w:t>DYNAMICS</w:t>
      </w:r>
    </w:p>
    <w:p w14:paraId="257A2B90" w14:textId="209804BC" w:rsidR="00631965" w:rsidRDefault="00631965" w:rsidP="00631965">
      <w:r w:rsidRPr="00631965">
        <w:t>m; the inertial frame corresponds to the altitude and position (</w:t>
      </w:r>
      <w:proofErr w:type="gramStart"/>
      <w:r w:rsidRPr="00631965">
        <w:rPr>
          <w:rFonts w:ascii="Cambria Math" w:hAnsi="Cambria Math" w:cs="Cambria Math"/>
        </w:rPr>
        <w:t>𝑥</w:t>
      </w:r>
      <w:r w:rsidRPr="00631965">
        <w:t>,</w:t>
      </w:r>
      <w:r w:rsidRPr="00631965">
        <w:rPr>
          <w:rFonts w:ascii="Cambria Math" w:hAnsi="Cambria Math" w:cs="Cambria Math"/>
        </w:rPr>
        <w:t>𝑦</w:t>
      </w:r>
      <w:proofErr w:type="gramEnd"/>
      <w:r w:rsidRPr="00631965">
        <w:t>,</w:t>
      </w:r>
      <w:r w:rsidRPr="00631965">
        <w:rPr>
          <w:rFonts w:ascii="Cambria Math" w:hAnsi="Cambria Math" w:cs="Cambria Math"/>
        </w:rPr>
        <w:t>𝑧</w:t>
      </w:r>
      <w:r w:rsidRPr="00631965">
        <w:t>) and to the attitude (</w:t>
      </w:r>
      <w:r w:rsidRPr="00631965">
        <w:rPr>
          <w:rFonts w:ascii="Cambria Math" w:hAnsi="Cambria Math" w:cs="Cambria Math"/>
        </w:rPr>
        <w:t>𝜙</w:t>
      </w:r>
      <w:r w:rsidRPr="00631965">
        <w:t>,</w:t>
      </w:r>
      <w:r w:rsidRPr="00631965">
        <w:rPr>
          <w:rFonts w:ascii="Cambria Math" w:hAnsi="Cambria Math" w:cs="Cambria Math"/>
        </w:rPr>
        <w:t>𝜃</w:t>
      </w:r>
      <w:r w:rsidRPr="00631965">
        <w:t>,</w:t>
      </w:r>
      <w:r w:rsidRPr="00631965">
        <w:rPr>
          <w:rFonts w:ascii="Cambria Math" w:hAnsi="Cambria Math" w:cs="Cambria Math"/>
        </w:rPr>
        <w:t>𝜓</w:t>
      </w:r>
      <w:r w:rsidRPr="00631965">
        <w:t>) of the quadrotor, while the angular  (</w:t>
      </w:r>
      <w:r w:rsidRPr="00631965">
        <w:rPr>
          <w:rFonts w:ascii="Cambria Math" w:hAnsi="Cambria Math" w:cs="Cambria Math"/>
        </w:rPr>
        <w:t>𝜔</w:t>
      </w:r>
      <w:r w:rsidRPr="00631965">
        <w:rPr>
          <w:rFonts w:ascii="Nirmala UI" w:hAnsi="Nirmala UI" w:cs="Nirmala UI"/>
        </w:rPr>
        <w:t>௫</w:t>
      </w:r>
      <w:r w:rsidRPr="00631965">
        <w:t>,</w:t>
      </w:r>
      <w:r w:rsidRPr="00631965">
        <w:rPr>
          <w:rFonts w:ascii="Cambria Math" w:hAnsi="Cambria Math" w:cs="Cambria Math"/>
        </w:rPr>
        <w:t>𝜔</w:t>
      </w:r>
      <w:r w:rsidRPr="00631965">
        <w:rPr>
          <w:rFonts w:ascii="Nirmala UI" w:hAnsi="Nirmala UI" w:cs="Nirmala UI"/>
        </w:rPr>
        <w:t>௬</w:t>
      </w:r>
      <w:r w:rsidRPr="00631965">
        <w:t>,</w:t>
      </w:r>
      <w:r w:rsidRPr="00631965">
        <w:rPr>
          <w:rFonts w:ascii="Cambria Math" w:hAnsi="Cambria Math" w:cs="Cambria Math"/>
        </w:rPr>
        <w:t>𝜔</w:t>
      </w:r>
      <w:r w:rsidRPr="00631965">
        <w:rPr>
          <w:rFonts w:ascii="Nirmala UI" w:hAnsi="Nirmala UI" w:cs="Nirmala UI"/>
        </w:rPr>
        <w:t>௭</w:t>
      </w:r>
      <w:r w:rsidRPr="00631965">
        <w:t>)  and  linear  (</w:t>
      </w:r>
      <w:r w:rsidRPr="00631965">
        <w:rPr>
          <w:rFonts w:ascii="Cambria Math" w:hAnsi="Cambria Math" w:cs="Cambria Math"/>
        </w:rPr>
        <w:t>𝜈</w:t>
      </w:r>
      <w:r w:rsidRPr="00631965">
        <w:rPr>
          <w:rFonts w:ascii="Nirmala UI" w:hAnsi="Nirmala UI" w:cs="Nirmala UI"/>
        </w:rPr>
        <w:t>௫</w:t>
      </w:r>
      <w:r w:rsidRPr="00631965">
        <w:t>,</w:t>
      </w:r>
      <w:r w:rsidRPr="00631965">
        <w:rPr>
          <w:rFonts w:ascii="Cambria Math" w:hAnsi="Cambria Math" w:cs="Cambria Math"/>
        </w:rPr>
        <w:t>𝜈</w:t>
      </w:r>
      <w:r w:rsidRPr="00631965">
        <w:rPr>
          <w:rFonts w:ascii="Nirmala UI" w:hAnsi="Nirmala UI" w:cs="Nirmala UI"/>
        </w:rPr>
        <w:t>௬</w:t>
      </w:r>
      <w:r w:rsidRPr="00631965">
        <w:t>,</w:t>
      </w:r>
      <w:r w:rsidRPr="00631965">
        <w:rPr>
          <w:rFonts w:ascii="Cambria Math" w:hAnsi="Cambria Math" w:cs="Cambria Math"/>
        </w:rPr>
        <w:t>𝜈</w:t>
      </w:r>
      <w:r w:rsidRPr="00631965">
        <w:rPr>
          <w:rFonts w:ascii="Nirmala UI" w:hAnsi="Nirmala UI" w:cs="Nirmala UI"/>
        </w:rPr>
        <w:t>௭</w:t>
      </w:r>
      <w:r w:rsidRPr="00631965">
        <w:t xml:space="preserve">)  velocities  are  used  to  define  the  body-fixed  reference  frame.  </w:t>
      </w:r>
      <w:r>
        <w:t xml:space="preserve"> </w:t>
      </w:r>
    </w:p>
    <w:p w14:paraId="02FA62C4" w14:textId="5AABA1BD" w:rsidR="00D92E2F" w:rsidRDefault="00D92E2F" w:rsidP="00631965"/>
    <w:p w14:paraId="0568B3C5" w14:textId="1CC54A76" w:rsidR="00D92E2F" w:rsidRDefault="00D92E2F" w:rsidP="00631965"/>
    <w:p w14:paraId="57C645B1" w14:textId="54AFE852" w:rsidR="00D92E2F" w:rsidRDefault="00D92E2F" w:rsidP="00D92E2F">
      <w:pPr>
        <w:pStyle w:val="Ttulo2"/>
      </w:pPr>
      <w:r>
        <w:t>WIND</w:t>
      </w:r>
    </w:p>
    <w:p w14:paraId="7B70760A" w14:textId="14476A0A" w:rsidR="00D92E2F" w:rsidRDefault="00D92E2F" w:rsidP="00D92E2F">
      <w:pPr>
        <w:rPr>
          <w:lang w:val="pt-PT"/>
        </w:rPr>
      </w:pPr>
      <w:r w:rsidRPr="00D92E2F">
        <w:rPr>
          <w:lang w:val="pt-PT"/>
        </w:rPr>
        <w:t xml:space="preserve">. </w:t>
      </w:r>
      <w:r w:rsidRPr="00484DE7">
        <w:rPr>
          <w:u w:val="single"/>
          <w:lang w:val="pt-PT"/>
        </w:rPr>
        <w:t xml:space="preserve">efeito nos </w:t>
      </w:r>
      <w:proofErr w:type="spellStart"/>
      <w:r w:rsidRPr="00484DE7">
        <w:rPr>
          <w:u w:val="single"/>
          <w:lang w:val="pt-PT"/>
        </w:rPr>
        <w:t>propellers</w:t>
      </w:r>
      <w:proofErr w:type="spellEnd"/>
      <w:r w:rsidR="00484DE7" w:rsidRPr="00484DE7">
        <w:rPr>
          <w:u w:val="single"/>
          <w:lang w:val="pt-PT"/>
        </w:rPr>
        <w:t>:</w:t>
      </w:r>
    </w:p>
    <w:p w14:paraId="3FAD936B" w14:textId="0EF45B32" w:rsidR="00484DE7" w:rsidRPr="00484DE7" w:rsidRDefault="00484DE7" w:rsidP="00484DE7">
      <w:pPr>
        <w:ind w:left="720"/>
        <w:rPr>
          <w:i/>
          <w:iCs/>
        </w:rPr>
      </w:pPr>
      <w:r w:rsidRPr="00484DE7">
        <w:t>.</w:t>
      </w:r>
      <w:r w:rsidRPr="00484DE7">
        <w:rPr>
          <w:rFonts w:eastAsiaTheme="minorEastAsia" w:hAnsi="Calibri"/>
          <w:b/>
          <w:bCs/>
          <w:color w:val="000000" w:themeColor="text1"/>
          <w:kern w:val="24"/>
          <w:sz w:val="36"/>
          <w:szCs w:val="36"/>
          <w:lang w:eastAsia="en-GB"/>
        </w:rPr>
        <w:t xml:space="preserve"> </w:t>
      </w:r>
      <w:r w:rsidRPr="00484DE7">
        <w:rPr>
          <w:i/>
          <w:iCs/>
        </w:rPr>
        <w:t>A propeller model for general forward flight conditions (Khan’s model)</w:t>
      </w:r>
    </w:p>
    <w:p w14:paraId="12BBC452" w14:textId="00FD52A1" w:rsidR="00484DE7" w:rsidRPr="00484DE7" w:rsidRDefault="00484DE7" w:rsidP="00D92E2F">
      <w:pPr>
        <w:rPr>
          <w:i/>
          <w:iCs/>
        </w:rPr>
      </w:pPr>
    </w:p>
    <w:p w14:paraId="047C3678" w14:textId="6442028A" w:rsidR="00484DE7" w:rsidRPr="00484DE7" w:rsidRDefault="00484DE7" w:rsidP="00D92E2F">
      <w:pPr>
        <w:rPr>
          <w:i/>
          <w:iCs/>
        </w:rPr>
      </w:pPr>
      <w:r w:rsidRPr="00484DE7">
        <w:rPr>
          <w:i/>
          <w:iCs/>
        </w:rPr>
        <w:tab/>
        <w:t xml:space="preserve">. </w:t>
      </w:r>
      <w:r w:rsidRPr="00484DE7">
        <w:rPr>
          <w:i/>
          <w:iCs/>
        </w:rPr>
        <w:t>Influence of Aerodynamics and Proximity Effects in Quadrotor Flight</w:t>
      </w:r>
    </w:p>
    <w:p w14:paraId="53685F7E" w14:textId="1C557B2A" w:rsidR="00484DE7" w:rsidRPr="00484DE7" w:rsidRDefault="00484DE7" w:rsidP="00484DE7">
      <w:pPr>
        <w:pStyle w:val="PargrafodaLista"/>
        <w:numPr>
          <w:ilvl w:val="0"/>
          <w:numId w:val="2"/>
        </w:numPr>
        <w:rPr>
          <w:lang w:val="pt-PT"/>
        </w:rPr>
      </w:pPr>
      <w:r w:rsidRPr="00484DE7">
        <w:lastRenderedPageBreak/>
        <w:t xml:space="preserve">Ground effect: </w:t>
      </w:r>
      <w:proofErr w:type="spellStart"/>
      <w:r w:rsidRPr="00484DE7">
        <w:t>ignorado</w:t>
      </w:r>
      <w:proofErr w:type="spellEnd"/>
      <w:r w:rsidRPr="00484DE7">
        <w:t xml:space="preserve"> </w:t>
      </w:r>
      <w:proofErr w:type="spellStart"/>
      <w:r w:rsidRPr="00484DE7">
        <w:t>quando</w:t>
      </w:r>
      <w:proofErr w:type="spellEnd"/>
      <w:r w:rsidRPr="00484DE7">
        <w:t xml:space="preserve"> z/R&gt;2 [</w:t>
      </w:r>
      <w:r>
        <w:t>W. Johnson. Helicopter Theory. Princeton University Press, Princeton, NJ, 1980.</w:t>
      </w:r>
      <w:r>
        <w:t>]</w:t>
      </w:r>
    </w:p>
    <w:p w14:paraId="37797409" w14:textId="1662CD22" w:rsidR="00D92E2F" w:rsidRPr="00484DE7" w:rsidRDefault="00D92E2F" w:rsidP="00D92E2F">
      <w:pPr>
        <w:rPr>
          <w:u w:val="single"/>
          <w:lang w:val="pt-PT"/>
        </w:rPr>
      </w:pPr>
      <w:r w:rsidRPr="00484DE7">
        <w:rPr>
          <w:u w:val="single"/>
          <w:lang w:val="pt-PT"/>
        </w:rPr>
        <w:t xml:space="preserve">. efeito na fuselagem </w:t>
      </w:r>
    </w:p>
    <w:p w14:paraId="676440C7" w14:textId="0BFBEBD0" w:rsidR="00484DE7" w:rsidRPr="00484DE7" w:rsidRDefault="00484DE7" w:rsidP="00D92E2F">
      <w:r>
        <w:rPr>
          <w:lang w:val="pt-PT"/>
        </w:rPr>
        <w:tab/>
      </w:r>
      <w:r w:rsidRPr="00484DE7">
        <w:t xml:space="preserve">. </w:t>
      </w:r>
      <w:r w:rsidRPr="00484DE7">
        <w:rPr>
          <w:i/>
          <w:iCs/>
        </w:rPr>
        <w:t>Accurate positioning of multirotor UAVs for civil infrastructure monitoring</w:t>
      </w:r>
    </w:p>
    <w:p w14:paraId="5740271E" w14:textId="77777777" w:rsidR="00484DE7" w:rsidRPr="00484DE7" w:rsidRDefault="00484DE7" w:rsidP="00D92E2F"/>
    <w:sectPr w:rsidR="00484DE7" w:rsidRPr="0048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08E4"/>
    <w:multiLevelType w:val="hybridMultilevel"/>
    <w:tmpl w:val="A24CBEB8"/>
    <w:lvl w:ilvl="0" w:tplc="25B84A5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A45489B"/>
    <w:multiLevelType w:val="hybridMultilevel"/>
    <w:tmpl w:val="5A944A5A"/>
    <w:lvl w:ilvl="0" w:tplc="D5967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98A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FA8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7C5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4D3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8EA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A8F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2E76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BEE6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05848113">
    <w:abstractNumId w:val="1"/>
  </w:num>
  <w:num w:numId="2" w16cid:durableId="145486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649"/>
    <w:rsid w:val="00136950"/>
    <w:rsid w:val="001819FC"/>
    <w:rsid w:val="00484DE7"/>
    <w:rsid w:val="00631965"/>
    <w:rsid w:val="008A2649"/>
    <w:rsid w:val="009F17E1"/>
    <w:rsid w:val="00B36B5D"/>
    <w:rsid w:val="00B67166"/>
    <w:rsid w:val="00D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6DD5"/>
  <w15:docId w15:val="{3884AAB2-8586-4C71-94F7-5D72CA03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1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631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8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227">
          <w:marLeft w:val="547"/>
          <w:marRight w:val="0"/>
          <w:marTop w:val="28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601">
          <w:marLeft w:val="547"/>
          <w:marRight w:val="0"/>
          <w:marTop w:val="28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salvas pronto</dc:creator>
  <cp:keywords/>
  <dc:description/>
  <cp:lastModifiedBy>salvas pronto</cp:lastModifiedBy>
  <cp:revision>1</cp:revision>
  <dcterms:created xsi:type="dcterms:W3CDTF">2022-05-01T16:19:00Z</dcterms:created>
  <dcterms:modified xsi:type="dcterms:W3CDTF">2022-05-16T17:28:00Z</dcterms:modified>
</cp:coreProperties>
</file>