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FAQ interna FraSoHome - Operaciones y Atención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ID documento</w:t>
            </w:r>
          </w:p>
        </w:tc>
        <w:tc>
          <w:tcPr>
            <w:tcW w:type="dxa" w:w="4824"/>
          </w:tcPr>
          <w:p>
            <w:r>
              <w:t>FS-KB-09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>
              <w:t>FAQ interna: operaciones y atención al cliente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>
              <w:t>1.0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>
              <w:t>VIGENTE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Área propietaria</w:t>
            </w:r>
          </w:p>
        </w:tc>
        <w:tc>
          <w:tcPr>
            <w:tcW w:type="dxa" w:w="4824"/>
          </w:tcPr>
          <w:p>
            <w:r>
              <w:t>Operaciones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Última revisión</w:t>
            </w:r>
          </w:p>
        </w:tc>
        <w:tc>
          <w:tcPr>
            <w:tcW w:type="dxa" w:w="4824"/>
          </w:tcPr>
          <w:p>
            <w:r>
              <w:t>18/02/2026</w:t>
            </w:r>
          </w:p>
        </w:tc>
      </w:tr>
      <w:tr>
        <w:tc>
          <w:tcPr>
            <w:tcW w:type="dxa" w:w="4824"/>
          </w:tcPr>
          <w:p>
            <w:r>
              <w:rPr>
                <w:b/>
              </w:rPr>
              <w:t>Sensibilidad</w:t>
            </w:r>
          </w:p>
        </w:tc>
        <w:tc>
          <w:tcPr>
            <w:tcW w:type="dxa" w:w="4824"/>
          </w:tcPr>
          <w:p>
            <w:r>
              <w:t>Uso interno</w:t>
            </w:r>
          </w:p>
        </w:tc>
      </w:tr>
    </w:tbl>
    <w:p/>
    <w:p>
      <w:pPr>
        <w:pStyle w:val="Heading1"/>
      </w:pPr>
      <w:r>
        <w:t>1. Preguntas frecuentes</w:t>
      </w:r>
    </w:p>
    <w:p/>
    <w:p>
      <w:pPr>
        <w:pStyle w:val="Heading2"/>
      </w:pPr>
      <w:r>
        <w:t>Q: ¿Cuál es el plazo de devolución online?</w:t>
      </w:r>
    </w:p>
    <w:p>
      <w:r>
        <w:t>A: 45 días naturales desde la entrega para devoluciones voluntarias. Para incidencias: reportar daños visibles en 72 horas y faltantes/defectos en 7 días. (Ver FS-KB-01)</w:t>
      </w:r>
    </w:p>
    <w:p/>
    <w:p>
      <w:pPr>
        <w:pStyle w:val="Heading2"/>
      </w:pPr>
      <w:r>
        <w:t>Q: ¿Se puede devolver un sofá montado por cambio de opinión?</w:t>
      </w:r>
    </w:p>
    <w:p>
      <w:r>
        <w:t>A: En v1.3 se evalúa caso a caso. Requiere validación de Operaciones antes de aceptar devolución voluntaria. (Ver FS-KB-01, sección 'Escalado y casos especiales').</w:t>
      </w:r>
    </w:p>
    <w:p/>
    <w:p>
      <w:pPr>
        <w:pStyle w:val="Heading2"/>
      </w:pPr>
      <w:r>
        <w:t>Q: ¿Cómo se calcula 'ventas netas'?</w:t>
      </w:r>
    </w:p>
    <w:p>
      <w:r>
        <w:t>A: Ventas netas = Ventas brutas - Descuentos comerciales - Descuento por puntos - Devoluciones. (Ver FS-KB-03).</w:t>
      </w:r>
    </w:p>
    <w:p/>
    <w:p>
      <w:pPr>
        <w:pStyle w:val="Heading2"/>
      </w:pPr>
      <w:r>
        <w:t>Q: En una devolución de pago mixto, ¿cómo reembolso?</w:t>
      </w:r>
    </w:p>
    <w:p>
      <w:r>
        <w:t>A: Regla operativa: reembolsar primero al método de pago original por tramos, siguiendo la regla definida. (Ver FS-KB-01 y FS-KB-04).</w:t>
      </w:r>
    </w:p>
    <w:p/>
    <w:p>
      <w:pPr>
        <w:pStyle w:val="Heading2"/>
      </w:pPr>
      <w:r>
        <w:t>Q: ¿Qué hago si el cliente no tiene ticket?</w:t>
      </w:r>
    </w:p>
    <w:p>
      <w:r>
        <w:t>A: Intentar localizar compra por fidelización. Si no existe, no procesar devolución estándar; solo con aprobación del Store Manager. (Ver FS-KB-04).</w:t>
      </w:r>
    </w:p>
    <w:p/>
    <w:p>
      <w:pPr>
        <w:pStyle w:val="Heading2"/>
      </w:pPr>
      <w:r>
        <w:t>Q: ¿Qué significa 'stock disponible'?</w:t>
      </w:r>
    </w:p>
    <w:p>
      <w:r>
        <w:t>A: Stock disponible = stock en mano - reservado - bloqueado. (Ver FS-KB-03).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18"/>
      </w:rPr>
      <w:t>Uso interno - Taller RAG/Copilot Studio | FraSoHome (ficticio)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sz w:val="18"/>
            </w:rPr>
            <w:t>FraSoHome | Base de conocimiento (taller)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sz w:val="18"/>
            </w:rPr>
            <w:t>FS-KB-09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