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EC578A" w:rsidRDefault="00AC7AE8" w:rsidP="00BF3B95">
      <w:r w:rsidRPr="00DF5010">
        <w:rPr>
          <w:sz w:val="40"/>
        </w:rPr>
        <w:t>– draft –</w:t>
      </w:r>
      <w:r w:rsidR="00DF5010" w:rsidRPr="00DF5010">
        <w:rPr>
          <w:sz w:val="40"/>
        </w:rPr>
        <w:t xml:space="preserve"> V</w:t>
      </w:r>
      <w:r w:rsidR="00986DD9">
        <w:rPr>
          <w:sz w:val="40"/>
        </w:rPr>
        <w:t>”9E-10”</w:t>
      </w:r>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r w:rsidR="00BF3B95" w:rsidRPr="00BF3B95">
        <w:br/>
      </w:r>
    </w:p>
    <w:p w:rsidR="00B55FD7" w:rsidRDefault="00097A1F" w:rsidP="00BF3B95">
      <w:r>
        <w:t>Begun</w:t>
      </w:r>
      <w:r w:rsidR="006F3BD7">
        <w:t xml:space="preserve"> </w:t>
      </w:r>
      <w:r w:rsidR="00AC7AE8" w:rsidRPr="00BF3B95">
        <w:t xml:space="preserve">by Markus </w:t>
      </w:r>
      <w:r w:rsidR="006F3BD7">
        <w:t xml:space="preserve">Alexander </w:t>
      </w:r>
      <w:r w:rsidR="00AC7AE8" w:rsidRPr="00BF3B95">
        <w:t>Grete</w:t>
      </w:r>
      <w:r w:rsidR="00F27A2D">
        <w:t xml:space="preserve"> – feel free to participate !!!</w:t>
      </w:r>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0" w:name="_Toc400197694"/>
      <w:r>
        <w:t>Motivation</w:t>
      </w:r>
      <w:bookmarkEnd w:id="0"/>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1" w:name="_Toc400197695"/>
      <w:r>
        <w:t>The 7 b</w:t>
      </w:r>
      <w:r w:rsidR="00CE234A">
        <w:t>asic principles of privacy</w:t>
      </w:r>
      <w:bookmarkEnd w:id="1"/>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2" w:name="_Toc400197696"/>
      <w:r>
        <w:t>Basic concepts of privacy</w:t>
      </w:r>
      <w:bookmarkEnd w:id="2"/>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3" w:name="_Toc400197697"/>
      <w:r>
        <w:t>Into</w:t>
      </w:r>
      <w:bookmarkEnd w:id="3"/>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4" w:name="_Ref400195950"/>
      <w:bookmarkStart w:id="5" w:name="_Toc400197698"/>
      <w:r>
        <w:t>Basic real-world problems making privacy more difficult</w:t>
      </w:r>
      <w:bookmarkEnd w:id="4"/>
      <w:bookmarkEnd w:id="5"/>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6" w:name="_Toc400197699"/>
      <w:r>
        <w:t>The real world outside</w:t>
      </w:r>
      <w:bookmarkEnd w:id="6"/>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almost every bigger company has. If you enter a fresh startup,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7" w:name="_Toc400197700"/>
      <w:r>
        <w:t>Borderline</w:t>
      </w:r>
      <w:r w:rsidR="00537101">
        <w:t>s</w:t>
      </w:r>
      <w:bookmarkEnd w:id="7"/>
    </w:p>
    <w:p w:rsidR="00662937" w:rsidRDefault="00662937" w:rsidP="00662937">
      <w:pPr>
        <w:pStyle w:val="berschrift2"/>
      </w:pPr>
      <w:bookmarkStart w:id="8" w:name="_Toc400197701"/>
      <w:r>
        <w:t>Topic borderline</w:t>
      </w:r>
      <w:bookmarkEnd w:id="8"/>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9" w:name="_Toc400197702"/>
      <w:r>
        <w:t>Opinion borderline</w:t>
      </w:r>
      <w:bookmarkEnd w:id="9"/>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 </w:t>
      </w:r>
      <w:r>
        <w:t xml:space="preserve"> that </w:t>
      </w:r>
      <w:r w:rsidR="00D303B5">
        <w:t xml:space="preserve">does </w:t>
      </w:r>
      <w:r>
        <w:t xml:space="preserve">not </w:t>
      </w:r>
      <w:r w:rsidR="00D303B5">
        <w:t xml:space="preserve">mean </w:t>
      </w:r>
      <w:r>
        <w:t xml:space="preserve">I do not like it. </w:t>
      </w:r>
      <w:r w:rsidR="00D55ED1">
        <w:t>W</w:t>
      </w:r>
      <w:r>
        <w:t>e will have documents from “hactiv</w:t>
      </w:r>
      <w:r w:rsidR="00D762BF">
        <w:t xml:space="preserve">isim”,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0" w:name="_Toc400197703"/>
      <w:r>
        <w:t>Cost and security borderline</w:t>
      </w:r>
      <w:bookmarkEnd w:id="10"/>
    </w:p>
    <w:p w:rsidR="00045190" w:rsidRDefault="00537101" w:rsidP="00394673">
      <w:r>
        <w:t>I don’t know why, but I learned that companies usually do not want to show that they care about security or privacy, and want to keep their</w:t>
      </w:r>
      <w:r w:rsidR="00830D64">
        <w:t xml:space="preserve"> privacy enforcing</w:t>
      </w:r>
      <w:r w:rsidR="00956F04">
        <w:t xml:space="preserve"> </w:t>
      </w:r>
      <w:r>
        <w:t xml:space="preserve"> projects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a company’s customer would think: “Hey, they have to improve their privacy ruleset, there must be something wrong about it!”.</w:t>
      </w:r>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But – therefore – I cannot supply customer’s project documentation and can only start from now on to tell the customers that everything we do could but needn’t lead to a passage in the cookbook. If you have something you could pseudonymize</w:t>
      </w:r>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86DD9"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0197694" w:history="1">
            <w:r w:rsidR="00986DD9" w:rsidRPr="00A314DB">
              <w:rPr>
                <w:rStyle w:val="Hyperlink"/>
                <w:noProof/>
              </w:rPr>
              <w:t>Motivation</w:t>
            </w:r>
            <w:r w:rsidR="00986DD9">
              <w:rPr>
                <w:noProof/>
                <w:webHidden/>
              </w:rPr>
              <w:tab/>
            </w:r>
            <w:r w:rsidR="00986DD9">
              <w:rPr>
                <w:noProof/>
                <w:webHidden/>
              </w:rPr>
              <w:fldChar w:fldCharType="begin"/>
            </w:r>
            <w:r w:rsidR="00986DD9">
              <w:rPr>
                <w:noProof/>
                <w:webHidden/>
              </w:rPr>
              <w:instrText xml:space="preserve"> PAGEREF _Toc400197694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695" w:history="1">
            <w:r w:rsidR="00986DD9" w:rsidRPr="00A314DB">
              <w:rPr>
                <w:rStyle w:val="Hyperlink"/>
                <w:noProof/>
              </w:rPr>
              <w:t>The 7 basic principles of privacy</w:t>
            </w:r>
            <w:r w:rsidR="00986DD9">
              <w:rPr>
                <w:noProof/>
                <w:webHidden/>
              </w:rPr>
              <w:tab/>
            </w:r>
            <w:r w:rsidR="00986DD9">
              <w:rPr>
                <w:noProof/>
                <w:webHidden/>
              </w:rPr>
              <w:fldChar w:fldCharType="begin"/>
            </w:r>
            <w:r w:rsidR="00986DD9">
              <w:rPr>
                <w:noProof/>
                <w:webHidden/>
              </w:rPr>
              <w:instrText xml:space="preserve"> PAGEREF _Toc400197695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696" w:history="1">
            <w:r w:rsidR="00986DD9" w:rsidRPr="00A314DB">
              <w:rPr>
                <w:rStyle w:val="Hyperlink"/>
                <w:noProof/>
              </w:rPr>
              <w:t>Basic concepts of privacy</w:t>
            </w:r>
            <w:r w:rsidR="00986DD9">
              <w:rPr>
                <w:noProof/>
                <w:webHidden/>
              </w:rPr>
              <w:tab/>
            </w:r>
            <w:r w:rsidR="00986DD9">
              <w:rPr>
                <w:noProof/>
                <w:webHidden/>
              </w:rPr>
              <w:fldChar w:fldCharType="begin"/>
            </w:r>
            <w:r w:rsidR="00986DD9">
              <w:rPr>
                <w:noProof/>
                <w:webHidden/>
              </w:rPr>
              <w:instrText xml:space="preserve"> PAGEREF _Toc400197696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697" w:history="1">
            <w:r w:rsidR="00986DD9" w:rsidRPr="00A314DB">
              <w:rPr>
                <w:rStyle w:val="Hyperlink"/>
                <w:noProof/>
              </w:rPr>
              <w:t>Into</w:t>
            </w:r>
            <w:r w:rsidR="00986DD9">
              <w:rPr>
                <w:noProof/>
                <w:webHidden/>
              </w:rPr>
              <w:tab/>
            </w:r>
            <w:r w:rsidR="00986DD9">
              <w:rPr>
                <w:noProof/>
                <w:webHidden/>
              </w:rPr>
              <w:fldChar w:fldCharType="begin"/>
            </w:r>
            <w:r w:rsidR="00986DD9">
              <w:rPr>
                <w:noProof/>
                <w:webHidden/>
              </w:rPr>
              <w:instrText xml:space="preserve"> PAGEREF _Toc400197697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698" w:history="1">
            <w:r w:rsidR="00986DD9" w:rsidRPr="00A314DB">
              <w:rPr>
                <w:rStyle w:val="Hyperlink"/>
                <w:noProof/>
              </w:rPr>
              <w:t>Basic real-world problems making privacy more difficult</w:t>
            </w:r>
            <w:r w:rsidR="00986DD9">
              <w:rPr>
                <w:noProof/>
                <w:webHidden/>
              </w:rPr>
              <w:tab/>
            </w:r>
            <w:r w:rsidR="00986DD9">
              <w:rPr>
                <w:noProof/>
                <w:webHidden/>
              </w:rPr>
              <w:fldChar w:fldCharType="begin"/>
            </w:r>
            <w:r w:rsidR="00986DD9">
              <w:rPr>
                <w:noProof/>
                <w:webHidden/>
              </w:rPr>
              <w:instrText xml:space="preserve"> PAGEREF _Toc400197698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699" w:history="1">
            <w:r w:rsidR="00986DD9" w:rsidRPr="00A314DB">
              <w:rPr>
                <w:rStyle w:val="Hyperlink"/>
                <w:noProof/>
              </w:rPr>
              <w:t>The real world outside</w:t>
            </w:r>
            <w:r w:rsidR="00986DD9">
              <w:rPr>
                <w:noProof/>
                <w:webHidden/>
              </w:rPr>
              <w:tab/>
            </w:r>
            <w:r w:rsidR="00986DD9">
              <w:rPr>
                <w:noProof/>
                <w:webHidden/>
              </w:rPr>
              <w:fldChar w:fldCharType="begin"/>
            </w:r>
            <w:r w:rsidR="00986DD9">
              <w:rPr>
                <w:noProof/>
                <w:webHidden/>
              </w:rPr>
              <w:instrText xml:space="preserve"> PAGEREF _Toc400197699 \h </w:instrText>
            </w:r>
            <w:r w:rsidR="00986DD9">
              <w:rPr>
                <w:noProof/>
                <w:webHidden/>
              </w:rPr>
            </w:r>
            <w:r w:rsidR="00986DD9">
              <w:rPr>
                <w:noProof/>
                <w:webHidden/>
              </w:rPr>
              <w:fldChar w:fldCharType="separate"/>
            </w:r>
            <w:r w:rsidR="002416A0">
              <w:rPr>
                <w:noProof/>
                <w:webHidden/>
              </w:rPr>
              <w:t>2</w:t>
            </w:r>
            <w:r w:rsidR="00986DD9">
              <w:rPr>
                <w:noProof/>
                <w:webHidden/>
              </w:rPr>
              <w:fldChar w:fldCharType="end"/>
            </w:r>
          </w:hyperlink>
        </w:p>
        <w:p w:rsidR="00986DD9" w:rsidRDefault="00705673">
          <w:pPr>
            <w:pStyle w:val="Verzeichnis1"/>
            <w:tabs>
              <w:tab w:val="right" w:leader="dot" w:pos="9396"/>
            </w:tabs>
            <w:rPr>
              <w:rFonts w:eastAsiaTheme="minorEastAsia"/>
              <w:noProof/>
            </w:rPr>
          </w:pPr>
          <w:hyperlink w:anchor="_Toc400197700" w:history="1">
            <w:r w:rsidR="00986DD9" w:rsidRPr="00A314DB">
              <w:rPr>
                <w:rStyle w:val="Hyperlink"/>
                <w:noProof/>
              </w:rPr>
              <w:t>Borderlines</w:t>
            </w:r>
            <w:r w:rsidR="00986DD9">
              <w:rPr>
                <w:noProof/>
                <w:webHidden/>
              </w:rPr>
              <w:tab/>
            </w:r>
            <w:r w:rsidR="00986DD9">
              <w:rPr>
                <w:noProof/>
                <w:webHidden/>
              </w:rPr>
              <w:fldChar w:fldCharType="begin"/>
            </w:r>
            <w:r w:rsidR="00986DD9">
              <w:rPr>
                <w:noProof/>
                <w:webHidden/>
              </w:rPr>
              <w:instrText xml:space="preserve"> PAGEREF _Toc400197700 \h </w:instrText>
            </w:r>
            <w:r w:rsidR="00986DD9">
              <w:rPr>
                <w:noProof/>
                <w:webHidden/>
              </w:rPr>
            </w:r>
            <w:r w:rsidR="00986DD9">
              <w:rPr>
                <w:noProof/>
                <w:webHidden/>
              </w:rPr>
              <w:fldChar w:fldCharType="separate"/>
            </w:r>
            <w:r w:rsidR="002416A0">
              <w:rPr>
                <w:noProof/>
                <w:webHidden/>
              </w:rPr>
              <w:t>3</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1" w:history="1">
            <w:r w:rsidR="00986DD9" w:rsidRPr="00A314DB">
              <w:rPr>
                <w:rStyle w:val="Hyperlink"/>
                <w:noProof/>
              </w:rPr>
              <w:t>Topic borderline</w:t>
            </w:r>
            <w:r w:rsidR="00986DD9">
              <w:rPr>
                <w:noProof/>
                <w:webHidden/>
              </w:rPr>
              <w:tab/>
            </w:r>
            <w:r w:rsidR="00986DD9">
              <w:rPr>
                <w:noProof/>
                <w:webHidden/>
              </w:rPr>
              <w:fldChar w:fldCharType="begin"/>
            </w:r>
            <w:r w:rsidR="00986DD9">
              <w:rPr>
                <w:noProof/>
                <w:webHidden/>
              </w:rPr>
              <w:instrText xml:space="preserve"> PAGEREF _Toc400197701 \h </w:instrText>
            </w:r>
            <w:r w:rsidR="00986DD9">
              <w:rPr>
                <w:noProof/>
                <w:webHidden/>
              </w:rPr>
            </w:r>
            <w:r w:rsidR="00986DD9">
              <w:rPr>
                <w:noProof/>
                <w:webHidden/>
              </w:rPr>
              <w:fldChar w:fldCharType="separate"/>
            </w:r>
            <w:r w:rsidR="002416A0">
              <w:rPr>
                <w:noProof/>
                <w:webHidden/>
              </w:rPr>
              <w:t>3</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2" w:history="1">
            <w:r w:rsidR="00986DD9" w:rsidRPr="00A314DB">
              <w:rPr>
                <w:rStyle w:val="Hyperlink"/>
                <w:noProof/>
              </w:rPr>
              <w:t>Opinion borderline</w:t>
            </w:r>
            <w:r w:rsidR="00986DD9">
              <w:rPr>
                <w:noProof/>
                <w:webHidden/>
              </w:rPr>
              <w:tab/>
            </w:r>
            <w:r w:rsidR="00986DD9">
              <w:rPr>
                <w:noProof/>
                <w:webHidden/>
              </w:rPr>
              <w:fldChar w:fldCharType="begin"/>
            </w:r>
            <w:r w:rsidR="00986DD9">
              <w:rPr>
                <w:noProof/>
                <w:webHidden/>
              </w:rPr>
              <w:instrText xml:space="preserve"> PAGEREF _Toc400197702 \h </w:instrText>
            </w:r>
            <w:r w:rsidR="00986DD9">
              <w:rPr>
                <w:noProof/>
                <w:webHidden/>
              </w:rPr>
            </w:r>
            <w:r w:rsidR="00986DD9">
              <w:rPr>
                <w:noProof/>
                <w:webHidden/>
              </w:rPr>
              <w:fldChar w:fldCharType="separate"/>
            </w:r>
            <w:r w:rsidR="002416A0">
              <w:rPr>
                <w:noProof/>
                <w:webHidden/>
              </w:rPr>
              <w:t>3</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3" w:history="1">
            <w:r w:rsidR="00986DD9" w:rsidRPr="00A314DB">
              <w:rPr>
                <w:rStyle w:val="Hyperlink"/>
                <w:noProof/>
              </w:rPr>
              <w:t>Cost and security borderline</w:t>
            </w:r>
            <w:r w:rsidR="00986DD9">
              <w:rPr>
                <w:noProof/>
                <w:webHidden/>
              </w:rPr>
              <w:tab/>
            </w:r>
            <w:r w:rsidR="00986DD9">
              <w:rPr>
                <w:noProof/>
                <w:webHidden/>
              </w:rPr>
              <w:fldChar w:fldCharType="begin"/>
            </w:r>
            <w:r w:rsidR="00986DD9">
              <w:rPr>
                <w:noProof/>
                <w:webHidden/>
              </w:rPr>
              <w:instrText xml:space="preserve"> PAGEREF _Toc400197703 \h </w:instrText>
            </w:r>
            <w:r w:rsidR="00986DD9">
              <w:rPr>
                <w:noProof/>
                <w:webHidden/>
              </w:rPr>
            </w:r>
            <w:r w:rsidR="00986DD9">
              <w:rPr>
                <w:noProof/>
                <w:webHidden/>
              </w:rPr>
              <w:fldChar w:fldCharType="separate"/>
            </w:r>
            <w:r w:rsidR="002416A0">
              <w:rPr>
                <w:noProof/>
                <w:webHidden/>
              </w:rPr>
              <w:t>3</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4" w:history="1">
            <w:r w:rsidR="00986DD9" w:rsidRPr="00A314DB">
              <w:rPr>
                <w:rStyle w:val="Hyperlink"/>
                <w:noProof/>
              </w:rPr>
              <w:t>Main document</w:t>
            </w:r>
            <w:r w:rsidR="00986DD9">
              <w:rPr>
                <w:noProof/>
                <w:webHidden/>
              </w:rPr>
              <w:tab/>
            </w:r>
            <w:r w:rsidR="00986DD9">
              <w:rPr>
                <w:noProof/>
                <w:webHidden/>
              </w:rPr>
              <w:fldChar w:fldCharType="begin"/>
            </w:r>
            <w:r w:rsidR="00986DD9">
              <w:rPr>
                <w:noProof/>
                <w:webHidden/>
              </w:rPr>
              <w:instrText xml:space="preserve"> PAGEREF _Toc400197704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5" w:history="1">
            <w:r w:rsidR="00986DD9" w:rsidRPr="00A314DB">
              <w:rPr>
                <w:rStyle w:val="Hyperlink"/>
                <w:noProof/>
              </w:rPr>
              <w:t>Lifecycles</w:t>
            </w:r>
            <w:r w:rsidR="00986DD9">
              <w:rPr>
                <w:noProof/>
                <w:webHidden/>
              </w:rPr>
              <w:tab/>
            </w:r>
            <w:r w:rsidR="00986DD9">
              <w:rPr>
                <w:noProof/>
                <w:webHidden/>
              </w:rPr>
              <w:fldChar w:fldCharType="begin"/>
            </w:r>
            <w:r w:rsidR="00986DD9">
              <w:rPr>
                <w:noProof/>
                <w:webHidden/>
              </w:rPr>
              <w:instrText xml:space="preserve"> PAGEREF _Toc400197705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3"/>
            <w:tabs>
              <w:tab w:val="right" w:leader="dot" w:pos="9396"/>
            </w:tabs>
            <w:rPr>
              <w:rFonts w:eastAsiaTheme="minorEastAsia"/>
              <w:noProof/>
            </w:rPr>
          </w:pPr>
          <w:hyperlink w:anchor="_Toc400197706" w:history="1">
            <w:r w:rsidR="00986DD9" w:rsidRPr="00A314DB">
              <w:rPr>
                <w:rStyle w:val="Hyperlink"/>
                <w:noProof/>
              </w:rPr>
              <w:t>Customer Lifecycle</w:t>
            </w:r>
            <w:r w:rsidR="00986DD9">
              <w:rPr>
                <w:noProof/>
                <w:webHidden/>
              </w:rPr>
              <w:tab/>
            </w:r>
            <w:r w:rsidR="00986DD9">
              <w:rPr>
                <w:noProof/>
                <w:webHidden/>
              </w:rPr>
              <w:fldChar w:fldCharType="begin"/>
            </w:r>
            <w:r w:rsidR="00986DD9">
              <w:rPr>
                <w:noProof/>
                <w:webHidden/>
              </w:rPr>
              <w:instrText xml:space="preserve"> PAGEREF _Toc400197706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3"/>
            <w:tabs>
              <w:tab w:val="right" w:leader="dot" w:pos="9396"/>
            </w:tabs>
            <w:rPr>
              <w:rFonts w:eastAsiaTheme="minorEastAsia"/>
              <w:noProof/>
            </w:rPr>
          </w:pPr>
          <w:hyperlink w:anchor="_Toc400197707" w:history="1">
            <w:r w:rsidR="00986DD9" w:rsidRPr="00A314DB">
              <w:rPr>
                <w:rStyle w:val="Hyperlink"/>
                <w:noProof/>
              </w:rPr>
              <w:t>Business Process Lifecycle</w:t>
            </w:r>
            <w:r w:rsidR="00986DD9">
              <w:rPr>
                <w:noProof/>
                <w:webHidden/>
              </w:rPr>
              <w:tab/>
            </w:r>
            <w:r w:rsidR="00986DD9">
              <w:rPr>
                <w:noProof/>
                <w:webHidden/>
              </w:rPr>
              <w:fldChar w:fldCharType="begin"/>
            </w:r>
            <w:r w:rsidR="00986DD9">
              <w:rPr>
                <w:noProof/>
                <w:webHidden/>
              </w:rPr>
              <w:instrText xml:space="preserve"> PAGEREF _Toc400197707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3"/>
            <w:tabs>
              <w:tab w:val="right" w:leader="dot" w:pos="9396"/>
            </w:tabs>
            <w:rPr>
              <w:rFonts w:eastAsiaTheme="minorEastAsia"/>
              <w:noProof/>
            </w:rPr>
          </w:pPr>
          <w:hyperlink w:anchor="_Toc400197708" w:history="1">
            <w:r w:rsidR="00986DD9" w:rsidRPr="00A314DB">
              <w:rPr>
                <w:rStyle w:val="Hyperlink"/>
                <w:noProof/>
              </w:rPr>
              <w:t>Data retention in common</w:t>
            </w:r>
            <w:r w:rsidR="00986DD9">
              <w:rPr>
                <w:noProof/>
                <w:webHidden/>
              </w:rPr>
              <w:tab/>
            </w:r>
            <w:r w:rsidR="00986DD9">
              <w:rPr>
                <w:noProof/>
                <w:webHidden/>
              </w:rPr>
              <w:fldChar w:fldCharType="begin"/>
            </w:r>
            <w:r w:rsidR="00986DD9">
              <w:rPr>
                <w:noProof/>
                <w:webHidden/>
              </w:rPr>
              <w:instrText xml:space="preserve"> PAGEREF _Toc400197708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09" w:history="1">
            <w:r w:rsidR="00986DD9" w:rsidRPr="00A314DB">
              <w:rPr>
                <w:rStyle w:val="Hyperlink"/>
                <w:noProof/>
              </w:rPr>
              <w:t>Ideas</w:t>
            </w:r>
            <w:r w:rsidR="00986DD9">
              <w:rPr>
                <w:noProof/>
                <w:webHidden/>
              </w:rPr>
              <w:tab/>
            </w:r>
            <w:r w:rsidR="00986DD9">
              <w:rPr>
                <w:noProof/>
                <w:webHidden/>
              </w:rPr>
              <w:fldChar w:fldCharType="begin"/>
            </w:r>
            <w:r w:rsidR="00986DD9">
              <w:rPr>
                <w:noProof/>
                <w:webHidden/>
              </w:rPr>
              <w:instrText xml:space="preserve"> PAGEREF _Toc400197709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2"/>
            <w:tabs>
              <w:tab w:val="right" w:leader="dot" w:pos="9396"/>
            </w:tabs>
            <w:rPr>
              <w:rFonts w:eastAsiaTheme="minorEastAsia"/>
              <w:noProof/>
            </w:rPr>
          </w:pPr>
          <w:hyperlink w:anchor="_Toc400197710" w:history="1">
            <w:r w:rsidR="00986DD9" w:rsidRPr="00A314DB">
              <w:rPr>
                <w:rStyle w:val="Hyperlink"/>
                <w:noProof/>
              </w:rPr>
              <w:t>Toolsets</w:t>
            </w:r>
            <w:r w:rsidR="00986DD9">
              <w:rPr>
                <w:noProof/>
                <w:webHidden/>
              </w:rPr>
              <w:tab/>
            </w:r>
            <w:r w:rsidR="00986DD9">
              <w:rPr>
                <w:noProof/>
                <w:webHidden/>
              </w:rPr>
              <w:fldChar w:fldCharType="begin"/>
            </w:r>
            <w:r w:rsidR="00986DD9">
              <w:rPr>
                <w:noProof/>
                <w:webHidden/>
              </w:rPr>
              <w:instrText xml:space="preserve"> PAGEREF _Toc400197710 \h </w:instrText>
            </w:r>
            <w:r w:rsidR="00986DD9">
              <w:rPr>
                <w:noProof/>
                <w:webHidden/>
              </w:rPr>
            </w:r>
            <w:r w:rsidR="00986DD9">
              <w:rPr>
                <w:noProof/>
                <w:webHidden/>
              </w:rPr>
              <w:fldChar w:fldCharType="separate"/>
            </w:r>
            <w:r w:rsidR="002416A0">
              <w:rPr>
                <w:noProof/>
                <w:webHidden/>
              </w:rPr>
              <w:t>5</w:t>
            </w:r>
            <w:r w:rsidR="00986DD9">
              <w:rPr>
                <w:noProof/>
                <w:webHidden/>
              </w:rPr>
              <w:fldChar w:fldCharType="end"/>
            </w:r>
          </w:hyperlink>
        </w:p>
        <w:p w:rsidR="00986DD9" w:rsidRDefault="00705673">
          <w:pPr>
            <w:pStyle w:val="Verzeichnis1"/>
            <w:tabs>
              <w:tab w:val="right" w:leader="dot" w:pos="9396"/>
            </w:tabs>
            <w:rPr>
              <w:rFonts w:eastAsiaTheme="minorEastAsia"/>
              <w:noProof/>
            </w:rPr>
          </w:pPr>
          <w:hyperlink w:anchor="_Toc400197711" w:history="1">
            <w:r w:rsidR="00986DD9" w:rsidRPr="00A314DB">
              <w:rPr>
                <w:rStyle w:val="Hyperlink"/>
                <w:noProof/>
              </w:rPr>
              <w:t>Literature</w:t>
            </w:r>
            <w:r w:rsidR="00986DD9">
              <w:rPr>
                <w:noProof/>
                <w:webHidden/>
              </w:rPr>
              <w:tab/>
            </w:r>
            <w:r w:rsidR="00986DD9">
              <w:rPr>
                <w:noProof/>
                <w:webHidden/>
              </w:rPr>
              <w:fldChar w:fldCharType="begin"/>
            </w:r>
            <w:r w:rsidR="00986DD9">
              <w:rPr>
                <w:noProof/>
                <w:webHidden/>
              </w:rPr>
              <w:instrText xml:space="preserve"> PAGEREF _Toc400197711 \h </w:instrText>
            </w:r>
            <w:r w:rsidR="00986DD9">
              <w:rPr>
                <w:noProof/>
                <w:webHidden/>
              </w:rPr>
            </w:r>
            <w:r w:rsidR="00986DD9">
              <w:rPr>
                <w:noProof/>
                <w:webHidden/>
              </w:rPr>
              <w:fldChar w:fldCharType="separate"/>
            </w:r>
            <w:r w:rsidR="002416A0">
              <w:rPr>
                <w:noProof/>
                <w:webHidden/>
              </w:rPr>
              <w:t>6</w:t>
            </w:r>
            <w:r w:rsidR="00986DD9">
              <w:rPr>
                <w:noProof/>
                <w:webHidden/>
              </w:rPr>
              <w:fldChar w:fldCharType="end"/>
            </w:r>
          </w:hyperlink>
        </w:p>
        <w:p w:rsidR="00986DD9" w:rsidRDefault="00705673">
          <w:pPr>
            <w:pStyle w:val="Verzeichnis1"/>
            <w:tabs>
              <w:tab w:val="right" w:leader="dot" w:pos="9396"/>
            </w:tabs>
            <w:rPr>
              <w:rFonts w:eastAsiaTheme="minorEastAsia"/>
              <w:noProof/>
            </w:rPr>
          </w:pPr>
          <w:hyperlink w:anchor="_Toc400197712" w:history="1">
            <w:r w:rsidR="00986DD9" w:rsidRPr="00A314DB">
              <w:rPr>
                <w:rStyle w:val="Hyperlink"/>
                <w:noProof/>
              </w:rPr>
              <w:t>Companies and Projects</w:t>
            </w:r>
            <w:r w:rsidR="00986DD9">
              <w:rPr>
                <w:noProof/>
                <w:webHidden/>
              </w:rPr>
              <w:tab/>
            </w:r>
            <w:r w:rsidR="00986DD9">
              <w:rPr>
                <w:noProof/>
                <w:webHidden/>
              </w:rPr>
              <w:fldChar w:fldCharType="begin"/>
            </w:r>
            <w:r w:rsidR="00986DD9">
              <w:rPr>
                <w:noProof/>
                <w:webHidden/>
              </w:rPr>
              <w:instrText xml:space="preserve"> PAGEREF _Toc400197712 \h </w:instrText>
            </w:r>
            <w:r w:rsidR="00986DD9">
              <w:rPr>
                <w:noProof/>
                <w:webHidden/>
              </w:rPr>
            </w:r>
            <w:r w:rsidR="00986DD9">
              <w:rPr>
                <w:noProof/>
                <w:webHidden/>
              </w:rPr>
              <w:fldChar w:fldCharType="separate"/>
            </w:r>
            <w:r w:rsidR="002416A0">
              <w:rPr>
                <w:noProof/>
                <w:webHidden/>
              </w:rPr>
              <w:t>7</w:t>
            </w:r>
            <w:r w:rsidR="00986DD9">
              <w:rPr>
                <w:noProof/>
                <w:webHidden/>
              </w:rPr>
              <w:fldChar w:fldCharType="end"/>
            </w:r>
          </w:hyperlink>
        </w:p>
        <w:p w:rsidR="00986DD9" w:rsidRDefault="00705673">
          <w:pPr>
            <w:pStyle w:val="Verzeichnis1"/>
            <w:tabs>
              <w:tab w:val="right" w:leader="dot" w:pos="9396"/>
            </w:tabs>
            <w:rPr>
              <w:rFonts w:eastAsiaTheme="minorEastAsia"/>
              <w:noProof/>
            </w:rPr>
          </w:pPr>
          <w:hyperlink w:anchor="_Toc400197713" w:history="1">
            <w:r w:rsidR="00986DD9" w:rsidRPr="00A314DB">
              <w:rPr>
                <w:rStyle w:val="Hyperlink"/>
                <w:noProof/>
              </w:rPr>
              <w:t>Persons</w:t>
            </w:r>
            <w:r w:rsidR="00986DD9">
              <w:rPr>
                <w:noProof/>
                <w:webHidden/>
              </w:rPr>
              <w:tab/>
            </w:r>
            <w:r w:rsidR="00986DD9">
              <w:rPr>
                <w:noProof/>
                <w:webHidden/>
              </w:rPr>
              <w:fldChar w:fldCharType="begin"/>
            </w:r>
            <w:r w:rsidR="00986DD9">
              <w:rPr>
                <w:noProof/>
                <w:webHidden/>
              </w:rPr>
              <w:instrText xml:space="preserve"> PAGEREF _Toc400197713 \h </w:instrText>
            </w:r>
            <w:r w:rsidR="00986DD9">
              <w:rPr>
                <w:noProof/>
                <w:webHidden/>
              </w:rPr>
            </w:r>
            <w:r w:rsidR="00986DD9">
              <w:rPr>
                <w:noProof/>
                <w:webHidden/>
              </w:rPr>
              <w:fldChar w:fldCharType="separate"/>
            </w:r>
            <w:r w:rsidR="002416A0">
              <w:rPr>
                <w:noProof/>
                <w:webHidden/>
              </w:rPr>
              <w:t>7</w:t>
            </w:r>
            <w:r w:rsidR="00986DD9">
              <w:rPr>
                <w:noProof/>
                <w:webHidden/>
              </w:rPr>
              <w:fldChar w:fldCharType="end"/>
            </w:r>
          </w:hyperlink>
        </w:p>
        <w:p w:rsidR="00986DD9" w:rsidRDefault="00705673">
          <w:pPr>
            <w:pStyle w:val="Verzeichnis1"/>
            <w:tabs>
              <w:tab w:val="right" w:leader="dot" w:pos="9396"/>
            </w:tabs>
            <w:rPr>
              <w:rFonts w:eastAsiaTheme="minorEastAsia"/>
              <w:noProof/>
            </w:rPr>
          </w:pPr>
          <w:hyperlink w:anchor="_Toc400197714" w:history="1">
            <w:r w:rsidR="00986DD9" w:rsidRPr="00A314DB">
              <w:rPr>
                <w:rStyle w:val="Hyperlink"/>
                <w:noProof/>
              </w:rPr>
              <w:t>Glossary</w:t>
            </w:r>
            <w:r w:rsidR="00986DD9">
              <w:rPr>
                <w:noProof/>
                <w:webHidden/>
              </w:rPr>
              <w:tab/>
            </w:r>
            <w:r w:rsidR="00986DD9">
              <w:rPr>
                <w:noProof/>
                <w:webHidden/>
              </w:rPr>
              <w:fldChar w:fldCharType="begin"/>
            </w:r>
            <w:r w:rsidR="00986DD9">
              <w:rPr>
                <w:noProof/>
                <w:webHidden/>
              </w:rPr>
              <w:instrText xml:space="preserve"> PAGEREF _Toc400197714 \h </w:instrText>
            </w:r>
            <w:r w:rsidR="00986DD9">
              <w:rPr>
                <w:noProof/>
                <w:webHidden/>
              </w:rPr>
            </w:r>
            <w:r w:rsidR="00986DD9">
              <w:rPr>
                <w:noProof/>
                <w:webHidden/>
              </w:rPr>
              <w:fldChar w:fldCharType="separate"/>
            </w:r>
            <w:r w:rsidR="002416A0">
              <w:rPr>
                <w:noProof/>
                <w:webHidden/>
              </w:rPr>
              <w:t>8</w:t>
            </w:r>
            <w:r w:rsidR="00986DD9">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1" w:name="_Toc400197704"/>
      <w:r>
        <w:t>Main document</w:t>
      </w:r>
      <w:bookmarkEnd w:id="11"/>
    </w:p>
    <w:p w:rsidR="00045190" w:rsidRPr="00045190" w:rsidRDefault="00045190" w:rsidP="00045190">
      <w:r>
        <w:t xml:space="preserve">- STARTING - </w:t>
      </w:r>
    </w:p>
    <w:p w:rsidR="00AC7AE8" w:rsidRDefault="00AC7AE8" w:rsidP="00FA6955">
      <w:pPr>
        <w:pStyle w:val="berschrift2"/>
      </w:pPr>
      <w:bookmarkStart w:id="12" w:name="_Toc400197705"/>
      <w:r>
        <w:t>Lifecycles</w:t>
      </w:r>
      <w:bookmarkEnd w:id="12"/>
    </w:p>
    <w:p w:rsidR="00B92073" w:rsidRPr="00B92073" w:rsidRDefault="00AC7AE8" w:rsidP="00FA6955">
      <w:pPr>
        <w:pStyle w:val="berschrift3"/>
      </w:pPr>
      <w:bookmarkStart w:id="13" w:name="_Toc400197706"/>
      <w:r>
        <w:t>Customer Lifecycle</w:t>
      </w:r>
      <w:bookmarkEnd w:id="13"/>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4" w:name="_Toc400197707"/>
      <w:r>
        <w:t>Business Process Lifecycle</w:t>
      </w:r>
      <w:bookmarkEnd w:id="14"/>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2416A0">
        <w:t>Basic real-world problems making privacy more difficult</w:t>
      </w:r>
      <w:r w:rsidR="00537101">
        <w:fldChar w:fldCharType="end"/>
      </w:r>
      <w:r w:rsidR="00537101">
        <w:t>”.</w:t>
      </w:r>
    </w:p>
    <w:p w:rsidR="00AC7AE8" w:rsidRDefault="00AC7AE8" w:rsidP="00FA6955">
      <w:pPr>
        <w:pStyle w:val="berschrift3"/>
      </w:pPr>
      <w:bookmarkStart w:id="15" w:name="_Toc400197708"/>
      <w:r>
        <w:t>Data retention</w:t>
      </w:r>
      <w:r w:rsidR="00537101">
        <w:t xml:space="preserve"> in common</w:t>
      </w:r>
      <w:bookmarkEnd w:id="15"/>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6" w:name="_Toc400197709"/>
      <w:r>
        <w:t>Ideas</w:t>
      </w:r>
      <w:bookmarkEnd w:id="16"/>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7" w:name="_Toc400197710"/>
      <w:r>
        <w:t>Toolsets</w:t>
      </w:r>
      <w:bookmarkEnd w:id="17"/>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8" w:name="_Toc400197711"/>
      <w:r>
        <w:t>Literature</w:t>
      </w:r>
      <w:bookmarkEnd w:id="18"/>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A25315" w:rsidRPr="00A25315" w:rsidRDefault="00A25315"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705673" w:rsidP="007A3D47">
            <w:hyperlink r:id="rId11"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705673" w:rsidP="00F756A8">
            <w:hyperlink r:id="rId12"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r>
              <w:t>JMdA</w:t>
            </w:r>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8168D3" w:rsidP="008168D3">
            <w:r>
              <w:t xml:space="preserve">The document is available in IEEE Xplore Digital Library at </w:t>
            </w:r>
            <w:hyperlink r:id="rId13" w:history="1">
              <w:r>
                <w:rPr>
                  <w:rStyle w:val="Hyperlink"/>
                </w:rPr>
                <w:t>http://ieeexplore.ieee.</w:t>
              </w:r>
              <w:bookmarkStart w:id="19" w:name="_GoBack"/>
              <w:bookmarkEnd w:id="19"/>
              <w:r>
                <w:rPr>
                  <w:rStyle w:val="Hyperlink"/>
                </w:rPr>
                <w:t>org/xpl/articleDetails.jsp?arnumber=6890523</w:t>
              </w:r>
            </w:hyperlink>
            <w:r>
              <w:t> </w:t>
            </w:r>
          </w:p>
        </w:tc>
      </w:tr>
      <w:tr w:rsidR="00DF5010" w:rsidTr="00DF5010">
        <w:tc>
          <w:tcPr>
            <w:tcW w:w="2689" w:type="dxa"/>
          </w:tcPr>
          <w:p w:rsidR="00DF5010" w:rsidRDefault="00DF5010" w:rsidP="00DF5010">
            <w:r>
              <w:t>Further Information</w:t>
            </w:r>
          </w:p>
        </w:tc>
        <w:tc>
          <w:tcPr>
            <w:tcW w:w="6707" w:type="dxa"/>
          </w:tcPr>
          <w:p w:rsidR="00DF5010" w:rsidRDefault="008168D3" w:rsidP="008168D3">
            <w:r>
              <w:t>Martin, Y.S., Del Álamo, J.M., Yelmo, J.C., Privacy Requirements Engineering: Valuable Lessons from Another Realm, In 1st International Workshop on Evolving Security and Privacy Requirements Engineering - ESPRE2014, pp. 19-24, Karlskrona (Sweden), 25 Aug 2014. doi: 10.1109/ESPRE.2014.6890523</w:t>
            </w:r>
          </w:p>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705673" w:rsidP="00045190">
            <w:hyperlink r:id="rId14"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705673" w:rsidP="00045190">
            <w:pPr>
              <w:rPr>
                <w:rFonts w:ascii="Arial" w:hAnsi="Arial" w:cs="Arial"/>
                <w:sz w:val="20"/>
                <w:szCs w:val="20"/>
              </w:rPr>
            </w:pPr>
            <w:hyperlink r:id="rId15"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705673" w:rsidP="00045190">
            <w:hyperlink r:id="rId16"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A25315" w:rsidRDefault="00A25315" w:rsidP="007A3D47"/>
    <w:p w:rsidR="003B1D68" w:rsidRDefault="003B1D68"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“Salt” spelled: NaCl</w:t>
            </w:r>
          </w:p>
        </w:tc>
      </w:tr>
      <w:tr w:rsidR="003B1D68" w:rsidTr="00F756A8">
        <w:tc>
          <w:tcPr>
            <w:tcW w:w="2689" w:type="dxa"/>
          </w:tcPr>
          <w:p w:rsidR="003B1D68" w:rsidRDefault="003B1D68" w:rsidP="00F756A8">
            <w:r>
              <w:t>Information supplied by</w:t>
            </w:r>
          </w:p>
        </w:tc>
        <w:tc>
          <w:tcPr>
            <w:tcW w:w="6707" w:type="dxa"/>
          </w:tcPr>
          <w:p w:rsidR="003B1D68" w:rsidRDefault="003B1D68" w:rsidP="00F756A8">
            <w:r>
              <w:t>CvL</w:t>
            </w:r>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705673" w:rsidP="003B1D68">
            <w:pPr>
              <w:pStyle w:val="NurText"/>
            </w:pPr>
            <w:hyperlink r:id="rId17"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t>Further Information</w:t>
            </w:r>
          </w:p>
        </w:tc>
        <w:tc>
          <w:tcPr>
            <w:tcW w:w="6707" w:type="dxa"/>
          </w:tcPr>
          <w:p w:rsidR="003B1D68" w:rsidRDefault="00705673" w:rsidP="003B1D68">
            <w:pPr>
              <w:pStyle w:val="NurText"/>
            </w:pPr>
            <w:hyperlink r:id="rId18"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0" w:name="_Toc400197712"/>
      <w:r>
        <w:t xml:space="preserve">Companies </w:t>
      </w:r>
      <w:r w:rsidR="00FD3A34">
        <w:t>and Projects</w:t>
      </w:r>
      <w:bookmarkEnd w:id="20"/>
    </w:p>
    <w:tbl>
      <w:tblPr>
        <w:tblStyle w:val="Tabellenraster"/>
        <w:tblW w:w="0" w:type="auto"/>
        <w:tblLook w:val="04A0" w:firstRow="1" w:lastRow="0" w:firstColumn="1" w:lastColumn="0" w:noHBand="0" w:noVBand="1"/>
      </w:tblPr>
      <w:tblGrid>
        <w:gridCol w:w="2688"/>
        <w:gridCol w:w="1151"/>
        <w:gridCol w:w="5557"/>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FA2267" w:rsidTr="00960E83">
        <w:tc>
          <w:tcPr>
            <w:tcW w:w="2689" w:type="dxa"/>
          </w:tcPr>
          <w:p w:rsidR="00FA2267" w:rsidRDefault="00705673" w:rsidP="007A3D47">
            <w:hyperlink r:id="rId19"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r w:rsidRPr="00FD3A34">
              <w:t>PReparing Industry to Privacy-by-design by supporting its Application in Research</w:t>
            </w:r>
            <w:r>
              <w:t>”</w:t>
            </w:r>
          </w:p>
          <w:p w:rsidR="00FA2267" w:rsidRDefault="00FA2267" w:rsidP="006A0994">
            <w:r>
              <w:t>Seems a good attempt. Interested ones should read.</w:t>
            </w:r>
          </w:p>
          <w:p w:rsidR="00FA2267" w:rsidRDefault="00705673" w:rsidP="006A0994">
            <w:hyperlink r:id="rId20"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705673" w:rsidP="007A3D47">
            <w:hyperlink r:id="rId21"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Pr="007A3D47" w:rsidRDefault="00CE234A" w:rsidP="007A3D47"/>
    <w:p w:rsidR="007A3D47" w:rsidRDefault="007A3D47" w:rsidP="004E03C4">
      <w:pPr>
        <w:pStyle w:val="berschrift1"/>
      </w:pPr>
      <w:bookmarkStart w:id="21" w:name="_Toc400197713"/>
      <w:r>
        <w:t>Persons</w:t>
      </w:r>
      <w:bookmarkEnd w:id="21"/>
    </w:p>
    <w:p w:rsidR="007A3D47" w:rsidRPr="007A3D47" w:rsidRDefault="007A3D47" w:rsidP="007A3D47">
      <w:r w:rsidRPr="007A3D47">
        <w:t>If you want your Name added, just send me an email from the email account I have to add</w:t>
      </w:r>
      <w:r w:rsidR="006022CD">
        <w:t xml:space="preserve">. </w:t>
      </w:r>
      <w:r w:rsidR="006022CD">
        <w:br/>
        <w:t>If you want your Name deleted because you do not it in a book which is not 100% flavored as you like, send me an email with info what I could imp</w:t>
      </w:r>
      <w:r w:rsidR="001B0523">
        <w:t>r</w:t>
      </w:r>
      <w:r w:rsidR="006022CD">
        <w:t>ove.</w:t>
      </w:r>
      <w:r w:rsidR="001B0523">
        <w:t xml:space="preserve"> </w:t>
      </w:r>
    </w:p>
    <w:tbl>
      <w:tblPr>
        <w:tblStyle w:val="Tabellenraster"/>
        <w:tblW w:w="0" w:type="auto"/>
        <w:tblLook w:val="04A0" w:firstRow="1" w:lastRow="0" w:firstColumn="1" w:lastColumn="0" w:noHBand="0" w:noVBand="1"/>
      </w:tblPr>
      <w:tblGrid>
        <w:gridCol w:w="957"/>
        <w:gridCol w:w="2251"/>
        <w:gridCol w:w="3381"/>
        <w:gridCol w:w="2807"/>
      </w:tblGrid>
      <w:tr w:rsidR="001B0523" w:rsidTr="00F5650E">
        <w:trPr>
          <w:tblHeader/>
        </w:trPr>
        <w:tc>
          <w:tcPr>
            <w:tcW w:w="957" w:type="dxa"/>
          </w:tcPr>
          <w:p w:rsidR="001B0523" w:rsidRPr="00E41D0B" w:rsidRDefault="001B0523">
            <w:pPr>
              <w:rPr>
                <w:b/>
                <w:caps/>
              </w:rPr>
            </w:pPr>
            <w:r w:rsidRPr="00E41D0B">
              <w:rPr>
                <w:b/>
                <w:caps/>
              </w:rPr>
              <w:lastRenderedPageBreak/>
              <w:t>Name</w:t>
            </w:r>
          </w:p>
        </w:tc>
        <w:tc>
          <w:tcPr>
            <w:tcW w:w="2251" w:type="dxa"/>
          </w:tcPr>
          <w:p w:rsidR="001B0523" w:rsidRPr="00E41D0B" w:rsidRDefault="001B0523">
            <w:pPr>
              <w:rPr>
                <w:b/>
                <w:caps/>
              </w:rPr>
            </w:pPr>
            <w:r w:rsidRPr="00E41D0B">
              <w:rPr>
                <w:b/>
                <w:caps/>
              </w:rPr>
              <w:t>Real Name</w:t>
            </w:r>
          </w:p>
        </w:tc>
        <w:tc>
          <w:tcPr>
            <w:tcW w:w="3381" w:type="dxa"/>
          </w:tcPr>
          <w:p w:rsidR="001B0523" w:rsidRPr="00E41D0B" w:rsidRDefault="001B0523">
            <w:pPr>
              <w:rPr>
                <w:b/>
                <w:caps/>
              </w:rPr>
            </w:pPr>
            <w:r w:rsidRPr="00E41D0B">
              <w:rPr>
                <w:b/>
                <w:caps/>
              </w:rPr>
              <w:t>Emailadress</w:t>
            </w:r>
          </w:p>
        </w:tc>
        <w:tc>
          <w:tcPr>
            <w:tcW w:w="2807" w:type="dxa"/>
          </w:tcPr>
          <w:p w:rsidR="001B0523" w:rsidRPr="00E41D0B" w:rsidRDefault="001B0523">
            <w:pPr>
              <w:rPr>
                <w:b/>
                <w:caps/>
              </w:rPr>
            </w:pPr>
            <w:r w:rsidRPr="00E41D0B">
              <w:rPr>
                <w:b/>
                <w:caps/>
              </w:rPr>
              <w:t>Task for IPEN</w:t>
            </w:r>
          </w:p>
        </w:tc>
      </w:tr>
      <w:tr w:rsidR="001B0523" w:rsidTr="00F5650E">
        <w:tc>
          <w:tcPr>
            <w:tcW w:w="957" w:type="dxa"/>
          </w:tcPr>
          <w:p w:rsidR="001B0523" w:rsidRDefault="001B0523">
            <w:r>
              <w:t>[AB]</w:t>
            </w:r>
          </w:p>
        </w:tc>
        <w:tc>
          <w:tcPr>
            <w:tcW w:w="2251" w:type="dxa"/>
          </w:tcPr>
          <w:p w:rsidR="001B0523" w:rsidRDefault="001B0523">
            <w:r>
              <w:t>Aral Balkan</w:t>
            </w:r>
          </w:p>
        </w:tc>
        <w:tc>
          <w:tcPr>
            <w:tcW w:w="3381" w:type="dxa"/>
          </w:tcPr>
          <w:p w:rsidR="001B0523" w:rsidRDefault="00705673">
            <w:hyperlink r:id="rId22" w:history="1">
              <w:r w:rsidR="001B0523" w:rsidRPr="005A20D4">
                <w:rPr>
                  <w:rStyle w:val="Hyperlink"/>
                </w:rPr>
                <w:t>aral@ind.ie</w:t>
              </w:r>
            </w:hyperlink>
          </w:p>
        </w:tc>
        <w:tc>
          <w:tcPr>
            <w:tcW w:w="2807" w:type="dxa"/>
          </w:tcPr>
          <w:p w:rsidR="001B0523" w:rsidRDefault="001B0523" w:rsidP="007A3D47">
            <w:r>
              <w:t>=&gt; Engineers cookbook</w:t>
            </w:r>
          </w:p>
          <w:p w:rsidR="001B0523" w:rsidRDefault="001B0523" w:rsidP="007A3D47">
            <w:r>
              <w:t>Nice project</w:t>
            </w:r>
          </w:p>
        </w:tc>
      </w:tr>
      <w:tr w:rsidR="001B0523" w:rsidRPr="00E026DC" w:rsidTr="00F5650E">
        <w:tc>
          <w:tcPr>
            <w:tcW w:w="957" w:type="dxa"/>
          </w:tcPr>
          <w:p w:rsidR="001B0523" w:rsidRDefault="001B0523">
            <w:r>
              <w:t>[CJ]</w:t>
            </w:r>
          </w:p>
        </w:tc>
        <w:tc>
          <w:tcPr>
            <w:tcW w:w="2251" w:type="dxa"/>
          </w:tcPr>
          <w:p w:rsidR="001B0523" w:rsidRPr="00E026DC" w:rsidRDefault="001B0523" w:rsidP="00E026DC">
            <w:pPr>
              <w:rPr>
                <w:lang w:val="de-DE"/>
              </w:rPr>
            </w:pPr>
            <w:r w:rsidRPr="00FD3A34">
              <w:t>Christophe Jouvray</w:t>
            </w:r>
          </w:p>
        </w:tc>
        <w:tc>
          <w:tcPr>
            <w:tcW w:w="3381" w:type="dxa"/>
          </w:tcPr>
          <w:p w:rsidR="001B0523" w:rsidRPr="00E026DC" w:rsidRDefault="00705673">
            <w:hyperlink r:id="rId23" w:history="1">
              <w:r w:rsidR="001B0523" w:rsidRPr="005A20D4">
                <w:rPr>
                  <w:rStyle w:val="Hyperlink"/>
                </w:rPr>
                <w:t>christophe.jouvray@trialog.com</w:t>
              </w:r>
            </w:hyperlink>
          </w:p>
        </w:tc>
        <w:tc>
          <w:tcPr>
            <w:tcW w:w="2807" w:type="dxa"/>
          </w:tcPr>
          <w:p w:rsidR="001B0523" w:rsidRDefault="001B0523" w:rsidP="007A3D47">
            <w:r>
              <w:t>Supplies project information</w:t>
            </w:r>
          </w:p>
        </w:tc>
      </w:tr>
      <w:tr w:rsidR="001B0523" w:rsidRPr="001B0523" w:rsidTr="00F5650E">
        <w:tc>
          <w:tcPr>
            <w:tcW w:w="957" w:type="dxa"/>
          </w:tcPr>
          <w:p w:rsidR="001B0523" w:rsidRDefault="001B0523">
            <w:r>
              <w:t>[CvL]</w:t>
            </w:r>
          </w:p>
        </w:tc>
        <w:tc>
          <w:tcPr>
            <w:tcW w:w="2251" w:type="dxa"/>
          </w:tcPr>
          <w:p w:rsidR="001B0523" w:rsidRDefault="001B0523">
            <w:r>
              <w:t>Carlo von Lynx</w:t>
            </w:r>
          </w:p>
        </w:tc>
        <w:tc>
          <w:tcPr>
            <w:tcW w:w="3381" w:type="dxa"/>
          </w:tcPr>
          <w:p w:rsidR="001B0523" w:rsidRPr="001B0523" w:rsidRDefault="00705673" w:rsidP="001B0523">
            <w:hyperlink r:id="rId24" w:history="1">
              <w:r w:rsidR="001B0523" w:rsidRPr="00143503">
                <w:rPr>
                  <w:rStyle w:val="Hyperlink"/>
                </w:rPr>
                <w:t>lynX@i.know.you.are.psyced.org</w:t>
              </w:r>
            </w:hyperlink>
          </w:p>
        </w:tc>
        <w:tc>
          <w:tcPr>
            <w:tcW w:w="2807" w:type="dxa"/>
          </w:tcPr>
          <w:p w:rsidR="001B0523" w:rsidRPr="001B0523" w:rsidRDefault="001B0523" w:rsidP="001B0523">
            <w:r>
              <w:t>Supplies Info about end-to-end encryption, is IPEN lead for mobile solutions</w:t>
            </w:r>
          </w:p>
        </w:tc>
      </w:tr>
      <w:tr w:rsidR="001B0523" w:rsidRPr="00E026DC" w:rsidTr="00F5650E">
        <w:tc>
          <w:tcPr>
            <w:tcW w:w="957" w:type="dxa"/>
          </w:tcPr>
          <w:p w:rsidR="001B0523" w:rsidRDefault="001B0523">
            <w:r>
              <w:t>[EJ]</w:t>
            </w:r>
          </w:p>
        </w:tc>
        <w:tc>
          <w:tcPr>
            <w:tcW w:w="2251" w:type="dxa"/>
          </w:tcPr>
          <w:p w:rsidR="001B0523" w:rsidRDefault="001B0523" w:rsidP="00E026DC">
            <w:r w:rsidRPr="00E026DC">
              <w:rPr>
                <w:lang w:val="de-DE"/>
              </w:rPr>
              <w:t xml:space="preserve">Erik JOSEFSSON </w:t>
            </w:r>
          </w:p>
        </w:tc>
        <w:tc>
          <w:tcPr>
            <w:tcW w:w="3381" w:type="dxa"/>
          </w:tcPr>
          <w:p w:rsidR="001B0523" w:rsidRDefault="00705673">
            <w:hyperlink r:id="rId25" w:history="1">
              <w:r w:rsidR="001B0523" w:rsidRPr="00143503">
                <w:rPr>
                  <w:rStyle w:val="Hyperlink"/>
                </w:rPr>
                <w:t>erik.josefsson@europarl.europa.eu</w:t>
              </w:r>
            </w:hyperlink>
          </w:p>
          <w:p w:rsidR="001B0523" w:rsidRPr="00E026DC" w:rsidRDefault="001B0523"/>
        </w:tc>
        <w:tc>
          <w:tcPr>
            <w:tcW w:w="2807" w:type="dxa"/>
          </w:tcPr>
          <w:p w:rsidR="001B0523" w:rsidRPr="00E026DC" w:rsidRDefault="001B0523" w:rsidP="007A3D47">
            <w:r>
              <w:t>Supplies company Information</w:t>
            </w:r>
          </w:p>
        </w:tc>
      </w:tr>
      <w:tr w:rsidR="001B0523" w:rsidTr="00F5650E">
        <w:tc>
          <w:tcPr>
            <w:tcW w:w="957" w:type="dxa"/>
          </w:tcPr>
          <w:p w:rsidR="001B0523" w:rsidRDefault="001B0523">
            <w:r>
              <w:t>[FD]</w:t>
            </w:r>
          </w:p>
        </w:tc>
        <w:tc>
          <w:tcPr>
            <w:tcW w:w="2251" w:type="dxa"/>
          </w:tcPr>
          <w:p w:rsidR="001B0523" w:rsidRDefault="001B0523">
            <w:r>
              <w:t>Frank Dawson</w:t>
            </w:r>
          </w:p>
        </w:tc>
        <w:tc>
          <w:tcPr>
            <w:tcW w:w="3381" w:type="dxa"/>
          </w:tcPr>
          <w:p w:rsidR="001B0523" w:rsidRDefault="00705673">
            <w:hyperlink r:id="rId26" w:history="1">
              <w:r w:rsidR="001B0523">
                <w:rPr>
                  <w:rStyle w:val="Hyperlink"/>
                </w:rPr>
                <w:t>frank.dawson@nokia.com</w:t>
              </w:r>
            </w:hyperlink>
          </w:p>
        </w:tc>
        <w:tc>
          <w:tcPr>
            <w:tcW w:w="2807" w:type="dxa"/>
          </w:tcPr>
          <w:p w:rsidR="001B0523" w:rsidRDefault="001B0523" w:rsidP="007A3D47">
            <w:r>
              <w:t>Supplies literature</w:t>
            </w:r>
          </w:p>
        </w:tc>
      </w:tr>
      <w:tr w:rsidR="001B0523" w:rsidTr="00F5650E">
        <w:tc>
          <w:tcPr>
            <w:tcW w:w="957" w:type="dxa"/>
          </w:tcPr>
          <w:p w:rsidR="001B0523" w:rsidRDefault="001B0523">
            <w:r>
              <w:t>[JMdA]</w:t>
            </w:r>
          </w:p>
        </w:tc>
        <w:tc>
          <w:tcPr>
            <w:tcW w:w="2251" w:type="dxa"/>
          </w:tcPr>
          <w:p w:rsidR="001B0523" w:rsidRDefault="001B0523">
            <w:r>
              <w:t>José M. del Álamo</w:t>
            </w:r>
          </w:p>
        </w:tc>
        <w:tc>
          <w:tcPr>
            <w:tcW w:w="3381" w:type="dxa"/>
          </w:tcPr>
          <w:p w:rsidR="001B0523" w:rsidRDefault="00705673">
            <w:hyperlink r:id="rId27" w:history="1">
              <w:r w:rsidR="001B0523" w:rsidRPr="005A20D4">
                <w:rPr>
                  <w:rStyle w:val="Hyperlink"/>
                </w:rPr>
                <w:t>jmdela@dit.upm.es</w:t>
              </w:r>
            </w:hyperlink>
          </w:p>
        </w:tc>
        <w:tc>
          <w:tcPr>
            <w:tcW w:w="2807" w:type="dxa"/>
          </w:tcPr>
          <w:p w:rsidR="001B0523" w:rsidRDefault="001B0523" w:rsidP="007A3D47">
            <w:r>
              <w:t>Supplies research documentation</w:t>
            </w:r>
          </w:p>
        </w:tc>
      </w:tr>
      <w:tr w:rsidR="001B0523" w:rsidTr="00F5650E">
        <w:tc>
          <w:tcPr>
            <w:tcW w:w="957" w:type="dxa"/>
          </w:tcPr>
          <w:p w:rsidR="001B0523" w:rsidRDefault="001B0523">
            <w:r>
              <w:t>[MAG]</w:t>
            </w:r>
          </w:p>
        </w:tc>
        <w:tc>
          <w:tcPr>
            <w:tcW w:w="2251" w:type="dxa"/>
          </w:tcPr>
          <w:p w:rsidR="001B0523" w:rsidRDefault="001B0523">
            <w:r>
              <w:t>Markus Alexander Grete</w:t>
            </w:r>
          </w:p>
        </w:tc>
        <w:tc>
          <w:tcPr>
            <w:tcW w:w="3381" w:type="dxa"/>
          </w:tcPr>
          <w:p w:rsidR="001B0523" w:rsidRDefault="00705673">
            <w:hyperlink r:id="rId28" w:history="1">
              <w:r w:rsidR="001B0523" w:rsidRPr="005A20D4">
                <w:rPr>
                  <w:rStyle w:val="Hyperlink"/>
                </w:rPr>
                <w:t>markus.grete@gretEDV.de</w:t>
              </w:r>
            </w:hyperlink>
          </w:p>
        </w:tc>
        <w:tc>
          <w:tcPr>
            <w:tcW w:w="2807" w:type="dxa"/>
          </w:tcPr>
          <w:p w:rsidR="001B0523" w:rsidRDefault="001B0523" w:rsidP="00AE4E19">
            <w:r>
              <w:t>Cook at the the Privacy Cookbook for Business Process</w:t>
            </w:r>
          </w:p>
        </w:tc>
      </w:tr>
      <w:tr w:rsidR="001B0523" w:rsidRPr="00E026DC" w:rsidTr="00F5650E">
        <w:tc>
          <w:tcPr>
            <w:tcW w:w="957" w:type="dxa"/>
          </w:tcPr>
          <w:p w:rsidR="001B0523" w:rsidRDefault="001B0523">
            <w:r>
              <w:t>[MON]</w:t>
            </w:r>
          </w:p>
        </w:tc>
        <w:tc>
          <w:tcPr>
            <w:tcW w:w="2251" w:type="dxa"/>
          </w:tcPr>
          <w:p w:rsidR="001B0523" w:rsidRPr="00FD3A34" w:rsidRDefault="001B0523" w:rsidP="00E026DC">
            <w:r w:rsidRPr="00E177F9">
              <w:t>Mike O'Nei</w:t>
            </w:r>
            <w:r>
              <w:t>ll</w:t>
            </w:r>
          </w:p>
        </w:tc>
        <w:tc>
          <w:tcPr>
            <w:tcW w:w="3381" w:type="dxa"/>
          </w:tcPr>
          <w:p w:rsidR="001B0523" w:rsidRDefault="00705673" w:rsidP="00941137">
            <w:hyperlink r:id="rId29" w:history="1">
              <w:r w:rsidR="001B0523" w:rsidRPr="00143503">
                <w:rPr>
                  <w:rStyle w:val="Hyperlink"/>
                </w:rPr>
                <w:t>michael.oneill@baycloud.com</w:t>
              </w:r>
            </w:hyperlink>
          </w:p>
        </w:tc>
        <w:tc>
          <w:tcPr>
            <w:tcW w:w="2807" w:type="dxa"/>
          </w:tcPr>
          <w:p w:rsidR="001B0523" w:rsidRDefault="001B0523" w:rsidP="007A3D47">
            <w:r>
              <w:t>=&gt; Engineers cookbook</w:t>
            </w:r>
          </w:p>
        </w:tc>
      </w:tr>
      <w:tr w:rsidR="001B0523" w:rsidTr="00F5650E">
        <w:tc>
          <w:tcPr>
            <w:tcW w:w="957" w:type="dxa"/>
          </w:tcPr>
          <w:p w:rsidR="001B0523" w:rsidRDefault="001B0523">
            <w:r>
              <w:t>[SJE]</w:t>
            </w:r>
          </w:p>
        </w:tc>
        <w:tc>
          <w:tcPr>
            <w:tcW w:w="2251" w:type="dxa"/>
          </w:tcPr>
          <w:p w:rsidR="001B0523" w:rsidRDefault="001B0523">
            <w:r>
              <w:t>Stephan J. Engberg</w:t>
            </w:r>
          </w:p>
        </w:tc>
        <w:tc>
          <w:tcPr>
            <w:tcW w:w="3381" w:type="dxa"/>
          </w:tcPr>
          <w:p w:rsidR="001B0523" w:rsidRDefault="00705673">
            <w:hyperlink r:id="rId30" w:history="1">
              <w:r w:rsidR="001B0523" w:rsidRPr="00143503">
                <w:rPr>
                  <w:rStyle w:val="Hyperlink"/>
                </w:rPr>
                <w:t>ipen.mail@obivision.com</w:t>
              </w:r>
            </w:hyperlink>
          </w:p>
        </w:tc>
        <w:tc>
          <w:tcPr>
            <w:tcW w:w="2807" w:type="dxa"/>
          </w:tcPr>
          <w:p w:rsidR="001B0523" w:rsidRDefault="001B0523" w:rsidP="007A3D47">
            <w:r>
              <w:t>Supplies slides and PDF</w:t>
            </w:r>
          </w:p>
        </w:tc>
      </w:tr>
    </w:tbl>
    <w:p w:rsidR="007A3D47" w:rsidRPr="001B0523" w:rsidRDefault="007A3D47"/>
    <w:p w:rsidR="007A3D47" w:rsidRDefault="007D54B8" w:rsidP="003D5A6F">
      <w:pPr>
        <w:pStyle w:val="berschrift1"/>
      </w:pPr>
      <w:bookmarkStart w:id="22" w:name="_Toc400197714"/>
      <w:r>
        <w:t>Glossary</w:t>
      </w:r>
      <w:bookmarkEnd w:id="22"/>
    </w:p>
    <w:tbl>
      <w:tblPr>
        <w:tblStyle w:val="Tabellenraster"/>
        <w:tblW w:w="0" w:type="auto"/>
        <w:tblLook w:val="04A0" w:firstRow="1" w:lastRow="0" w:firstColumn="1" w:lastColumn="0" w:noHBand="0" w:noVBand="1"/>
      </w:tblPr>
      <w:tblGrid>
        <w:gridCol w:w="1838"/>
        <w:gridCol w:w="1276"/>
        <w:gridCol w:w="6282"/>
      </w:tblGrid>
      <w:tr w:rsidR="007D54B8" w:rsidTr="00941137">
        <w:trPr>
          <w:tblHeader/>
        </w:trPr>
        <w:tc>
          <w:tcPr>
            <w:tcW w:w="1838" w:type="dxa"/>
          </w:tcPr>
          <w:p w:rsidR="007D54B8" w:rsidRPr="00941137" w:rsidRDefault="007D54B8">
            <w:pPr>
              <w:rPr>
                <w:b/>
              </w:rPr>
            </w:pPr>
            <w:r w:rsidRPr="00941137">
              <w:rPr>
                <w:b/>
              </w:rPr>
              <w:t>Element</w:t>
            </w:r>
          </w:p>
        </w:tc>
        <w:tc>
          <w:tcPr>
            <w:tcW w:w="1276" w:type="dxa"/>
          </w:tcPr>
          <w:p w:rsidR="007D54B8" w:rsidRPr="00941137" w:rsidRDefault="007D54B8">
            <w:pPr>
              <w:rPr>
                <w:b/>
              </w:rPr>
            </w:pPr>
            <w:r w:rsidRPr="00941137">
              <w:rPr>
                <w:b/>
              </w:rPr>
              <w:t>Short</w:t>
            </w:r>
          </w:p>
        </w:tc>
        <w:tc>
          <w:tcPr>
            <w:tcW w:w="6282" w:type="dxa"/>
          </w:tcPr>
          <w:p w:rsidR="007D54B8" w:rsidRPr="00941137" w:rsidRDefault="007D54B8" w:rsidP="007D54B8">
            <w:pPr>
              <w:rPr>
                <w:b/>
              </w:rPr>
            </w:pPr>
            <w:r w:rsidRPr="00941137">
              <w:rPr>
                <w:b/>
              </w:rPr>
              <w:t>Abstract</w:t>
            </w:r>
          </w:p>
        </w:tc>
      </w:tr>
      <w:tr w:rsidR="007D54B8" w:rsidTr="007D54B8">
        <w:tc>
          <w:tcPr>
            <w:tcW w:w="1838" w:type="dxa"/>
          </w:tcPr>
          <w:p w:rsidR="007D54B8" w:rsidRDefault="007D54B8">
            <w:r>
              <w:t>Business Process</w:t>
            </w:r>
          </w:p>
        </w:tc>
        <w:tc>
          <w:tcPr>
            <w:tcW w:w="1276" w:type="dxa"/>
          </w:tcPr>
          <w:p w:rsidR="007D54B8" w:rsidRDefault="007D54B8">
            <w:r>
              <w:t>BP</w:t>
            </w:r>
          </w:p>
        </w:tc>
        <w:tc>
          <w:tcPr>
            <w:tcW w:w="6282" w:type="dxa"/>
          </w:tcPr>
          <w:p w:rsidR="007D54B8" w:rsidRDefault="007D54B8">
            <w:r>
              <w:t xml:space="preserve">Please refer to: </w:t>
            </w:r>
            <w:hyperlink r:id="rId31" w:history="1">
              <w:r w:rsidRPr="00143503">
                <w:rPr>
                  <w:rStyle w:val="Hyperlink"/>
                </w:rPr>
                <w:t>http://en.wikipedia.org/wiki/Business_process</w:t>
              </w:r>
            </w:hyperlink>
          </w:p>
        </w:tc>
      </w:tr>
      <w:tr w:rsidR="003D5A6F" w:rsidTr="007D54B8">
        <w:tc>
          <w:tcPr>
            <w:tcW w:w="1838" w:type="dxa"/>
          </w:tcPr>
          <w:p w:rsidR="003D5A6F" w:rsidRDefault="003D5A6F">
            <w:r>
              <w:t>Business Process Modelling</w:t>
            </w:r>
          </w:p>
        </w:tc>
        <w:tc>
          <w:tcPr>
            <w:tcW w:w="1276" w:type="dxa"/>
          </w:tcPr>
          <w:p w:rsidR="003D5A6F" w:rsidRDefault="003D5A6F">
            <w:r>
              <w:t>BPM</w:t>
            </w:r>
          </w:p>
        </w:tc>
        <w:tc>
          <w:tcPr>
            <w:tcW w:w="6282" w:type="dxa"/>
          </w:tcPr>
          <w:p w:rsidR="003D5A6F" w:rsidRDefault="003D5A6F">
            <w:r>
              <w:t>Constructing BP’s</w:t>
            </w:r>
          </w:p>
        </w:tc>
      </w:tr>
    </w:tbl>
    <w:p w:rsidR="007D54B8" w:rsidRPr="00E026DC" w:rsidRDefault="007D54B8"/>
    <w:p w:rsidR="007A3D47" w:rsidRPr="00E026DC" w:rsidRDefault="007A3D47"/>
    <w:sectPr w:rsidR="007A3D47" w:rsidRPr="00E026DC">
      <w:footerReference w:type="default" r:id="rId3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73" w:rsidRDefault="00705673" w:rsidP="00AC119A">
      <w:pPr>
        <w:spacing w:after="0" w:line="240" w:lineRule="auto"/>
      </w:pPr>
      <w:r>
        <w:separator/>
      </w:r>
    </w:p>
  </w:endnote>
  <w:endnote w:type="continuationSeparator" w:id="0">
    <w:p w:rsidR="00705673" w:rsidRDefault="00705673"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2416A0" w:rsidRPr="002416A0">
          <w:rPr>
            <w:noProof/>
            <w:lang w:val="de-DE"/>
          </w:rPr>
          <w:t>8</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73" w:rsidRDefault="00705673" w:rsidP="00AC119A">
      <w:pPr>
        <w:spacing w:after="0" w:line="240" w:lineRule="auto"/>
      </w:pPr>
      <w:r>
        <w:separator/>
      </w:r>
    </w:p>
  </w:footnote>
  <w:footnote w:type="continuationSeparator" w:id="0">
    <w:p w:rsidR="00705673" w:rsidRDefault="00705673"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orry, in Germany we must make a difference between anonymized and pseudonymized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60597"/>
    <w:rsid w:val="00091479"/>
    <w:rsid w:val="00097A1F"/>
    <w:rsid w:val="001243F2"/>
    <w:rsid w:val="00182129"/>
    <w:rsid w:val="00184656"/>
    <w:rsid w:val="001B0523"/>
    <w:rsid w:val="001C4EEF"/>
    <w:rsid w:val="002416A0"/>
    <w:rsid w:val="00262480"/>
    <w:rsid w:val="0027114B"/>
    <w:rsid w:val="002D7962"/>
    <w:rsid w:val="00311565"/>
    <w:rsid w:val="00343A46"/>
    <w:rsid w:val="0037048B"/>
    <w:rsid w:val="00394673"/>
    <w:rsid w:val="003B1D68"/>
    <w:rsid w:val="003D5A6F"/>
    <w:rsid w:val="00427063"/>
    <w:rsid w:val="004348F5"/>
    <w:rsid w:val="0044367D"/>
    <w:rsid w:val="004544A2"/>
    <w:rsid w:val="0049754A"/>
    <w:rsid w:val="004B688C"/>
    <w:rsid w:val="004E03C4"/>
    <w:rsid w:val="00537101"/>
    <w:rsid w:val="005B39CF"/>
    <w:rsid w:val="005D32B0"/>
    <w:rsid w:val="005E5148"/>
    <w:rsid w:val="005E6232"/>
    <w:rsid w:val="00600576"/>
    <w:rsid w:val="006022CD"/>
    <w:rsid w:val="00632860"/>
    <w:rsid w:val="00662937"/>
    <w:rsid w:val="00682764"/>
    <w:rsid w:val="006A0994"/>
    <w:rsid w:val="006D682F"/>
    <w:rsid w:val="006F3BD7"/>
    <w:rsid w:val="00705673"/>
    <w:rsid w:val="00722E63"/>
    <w:rsid w:val="007515CD"/>
    <w:rsid w:val="007A3D47"/>
    <w:rsid w:val="007D54B8"/>
    <w:rsid w:val="008168D3"/>
    <w:rsid w:val="00830D64"/>
    <w:rsid w:val="00840FBE"/>
    <w:rsid w:val="00864275"/>
    <w:rsid w:val="0088637A"/>
    <w:rsid w:val="008C7256"/>
    <w:rsid w:val="00923D4F"/>
    <w:rsid w:val="00941137"/>
    <w:rsid w:val="00956F04"/>
    <w:rsid w:val="00960E83"/>
    <w:rsid w:val="00986DD9"/>
    <w:rsid w:val="009E55A9"/>
    <w:rsid w:val="00A25315"/>
    <w:rsid w:val="00A676AF"/>
    <w:rsid w:val="00AC077D"/>
    <w:rsid w:val="00AC119A"/>
    <w:rsid w:val="00AC7AE8"/>
    <w:rsid w:val="00AE056B"/>
    <w:rsid w:val="00AE4E19"/>
    <w:rsid w:val="00B36477"/>
    <w:rsid w:val="00B55FD7"/>
    <w:rsid w:val="00B61E4F"/>
    <w:rsid w:val="00B92073"/>
    <w:rsid w:val="00BB4EF5"/>
    <w:rsid w:val="00BF3B95"/>
    <w:rsid w:val="00C01997"/>
    <w:rsid w:val="00C218AD"/>
    <w:rsid w:val="00C53410"/>
    <w:rsid w:val="00CB5338"/>
    <w:rsid w:val="00CC318F"/>
    <w:rsid w:val="00CE234A"/>
    <w:rsid w:val="00D100EB"/>
    <w:rsid w:val="00D27287"/>
    <w:rsid w:val="00D303B5"/>
    <w:rsid w:val="00D55ED1"/>
    <w:rsid w:val="00D762BF"/>
    <w:rsid w:val="00DF5010"/>
    <w:rsid w:val="00E026DC"/>
    <w:rsid w:val="00E177F9"/>
    <w:rsid w:val="00E20A1A"/>
    <w:rsid w:val="00E41D0B"/>
    <w:rsid w:val="00E813F1"/>
    <w:rsid w:val="00EC0A96"/>
    <w:rsid w:val="00EC578A"/>
    <w:rsid w:val="00EC6787"/>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218511383">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eeexplore.ieee.org/xpl/articleDetails.jsp?arnumber=6890523" TargetMode="External"/><Relationship Id="rId18" Type="http://schemas.openxmlformats.org/officeDocument/2006/relationships/hyperlink" Target="http://cdn.media.ccc.de/congress/2013/workshops/30c3-WS-en-YBTI_OS-Jon_Solworth-Ethos_Operating_System.webm" TargetMode="External"/><Relationship Id="rId26" Type="http://schemas.openxmlformats.org/officeDocument/2006/relationships/hyperlink" Target="mailto:frank.dawson@nokia.com" TargetMode="External"/><Relationship Id="rId3" Type="http://schemas.openxmlformats.org/officeDocument/2006/relationships/styles" Target="styles.xml"/><Relationship Id="rId21" Type="http://schemas.openxmlformats.org/officeDocument/2006/relationships/hyperlink" Target="https://cryptech.i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8.hp.com/h20195/v2/GetPDF.aspx/4AA5-3485ENW.pdf" TargetMode="External"/><Relationship Id="rId17" Type="http://schemas.openxmlformats.org/officeDocument/2006/relationships/hyperlink" Target="http://cdn.media.ccc.de/congress/2013/workshops/30c3-WS-en-YBTI_OS-Bernstein_Lange_Schwabe-NaCl_and_TweetNaCl.webm" TargetMode="External"/><Relationship Id="rId25" Type="http://schemas.openxmlformats.org/officeDocument/2006/relationships/hyperlink" Target="mailto:erik.josefsson@europarl.europa.e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privacytrust.eu/public/Reports/NewDigitalSecurityModels.pdf" TargetMode="External"/><Relationship Id="rId20" Type="http://schemas.openxmlformats.org/officeDocument/2006/relationships/hyperlink" Target="http://pripareproject.eu/wp-content/uploads/2014/06/PRIPARE-Position-Paper-v1-WP1.pdf" TargetMode="External"/><Relationship Id="rId29" Type="http://schemas.openxmlformats.org/officeDocument/2006/relationships/hyperlink" Target="mailto:michael.oneill@bayclou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sec.org/English" TargetMode="External"/><Relationship Id="rId24" Type="http://schemas.openxmlformats.org/officeDocument/2006/relationships/hyperlink" Target="mailto:lynX@i.know.you.are.psyced.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g.privacytrust.eu/public/Slides/au_conf670306_engberg_en.pdf" TargetMode="External"/><Relationship Id="rId23" Type="http://schemas.openxmlformats.org/officeDocument/2006/relationships/hyperlink" Target="mailto:christophe.jouvray@trialog.com" TargetMode="External"/><Relationship Id="rId28" Type="http://schemas.openxmlformats.org/officeDocument/2006/relationships/hyperlink" Target="mailto:markus.grete@gretEDV.de" TargetMode="External"/><Relationship Id="rId10" Type="http://schemas.openxmlformats.org/officeDocument/2006/relationships/hyperlink" Target="http://en.wikipedia.org/wiki/Kaizen" TargetMode="External"/><Relationship Id="rId19" Type="http://schemas.openxmlformats.org/officeDocument/2006/relationships/hyperlink" Target="http://pripareproject.eu/" TargetMode="External"/><Relationship Id="rId31" Type="http://schemas.openxmlformats.org/officeDocument/2006/relationships/hyperlink" Target="http://en.wikipedia.org/wiki/Business_process" TargetMode="Externa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s://ec.europa.eu/digital-agenda/sites/digital-agenda/files/Stephan.pdf" TargetMode="External"/><Relationship Id="rId22" Type="http://schemas.openxmlformats.org/officeDocument/2006/relationships/hyperlink" Target="mailto:aral@ind.ie" TargetMode="External"/><Relationship Id="rId27" Type="http://schemas.openxmlformats.org/officeDocument/2006/relationships/hyperlink" Target="mailto:jmdela@dit.upm.es" TargetMode="External"/><Relationship Id="rId30" Type="http://schemas.openxmlformats.org/officeDocument/2006/relationships/hyperlink" Target="mailto:ipen.mail@obivision.com" TargetMode="External"/><Relationship Id="rId8" Type="http://schemas.openxmlformats.org/officeDocument/2006/relationships/hyperlink" Target="mailto:Markus.Grete@gretEDV.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9C3D2-ACCB-42EE-B833-6AAA7FA2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1962</Words>
  <Characters>11188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88</cp:revision>
  <cp:lastPrinted>2014-10-06T04:59:00Z</cp:lastPrinted>
  <dcterms:created xsi:type="dcterms:W3CDTF">2014-09-28T10:26:00Z</dcterms:created>
  <dcterms:modified xsi:type="dcterms:W3CDTF">2014-10-06T04:59:00Z</dcterms:modified>
</cp:coreProperties>
</file>