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entury Gothic" w:cs="Century Gothic" w:eastAsia="Century Gothic" w:hAnsi="Century Gothic"/>
          <w:color w:val="999999"/>
          <w:sz w:val="22"/>
          <w:szCs w:val="22"/>
        </w:rPr>
        <w:t xml:space="preserve">Preventivo</w:t>
      </w:r>
    </w:p>
    <w:p>
      <w:pPr>
        <w:spacing w:after="240"/>
      </w:pPr>
      <w:r>
        <w:rPr>
          <w:rFonts w:ascii="Century Gothic" w:cs="Century Gothic" w:eastAsia="Century Gothic" w:hAnsi="Century Gothic"/>
          <w:color w:val="6599CD"/>
          <w:sz w:val="40"/>
          <w:szCs w:val="40"/>
        </w:rPr>
        <w:t xml:space="preserve">Attivazione WhatsApp Business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Dettaglio</w:t>
            </w:r>
          </w:p>
        </w:tc>
        <w:tc>
          <w:tcPr>
            <w:tcW w:type="dxa" w:w="72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
            </w:r>
          </w:p>
        </w:tc>
      </w:tr>
      <w:tr>
        <w:trPr>
          <w:cantSplit/>
          <w:tblHeader w:val="false"/>
        </w:trPr>
        <w:tc>
          <w:tcPr>
            <w:tcW w:type="dxa" w:w="24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Cliente</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Vito Uggenti</w:t>
            </w:r>
          </w:p>
        </w:tc>
      </w:tr>
      <w:tr>
        <w:trPr>
          <w:cantSplit/>
          <w:tblHeader w:val="false"/>
        </w:trPr>
        <w:tc>
          <w:tcPr>
            <w:tcW w:type="dxa" w:w="24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Oggetto</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Attivazione e configurazione del canale WhatsApp Business tramite API ufficiali Meta, con piattaforma di invio e gestione risposte pronta all'uso.</w:t>
            </w:r>
          </w:p>
        </w:tc>
      </w:tr>
      <w:tr>
        <w:trPr>
          <w:cantSplit/>
          <w:tblHeader w:val="false"/>
        </w:trPr>
        <w:tc>
          <w:tcPr>
            <w:tcW w:type="dxa" w:w="24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Importo</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chiavi in mano</w:t>
            </w:r>
          </w:p>
        </w:tc>
      </w:tr>
      <w:tr>
        <w:trPr>
          <w:cantSplit/>
          <w:tblHeader w:val="false"/>
        </w:trPr>
        <w:tc>
          <w:tcPr>
            <w:tcW w:type="dxa" w:w="24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Consegna</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Entro 1 settimana dalla ricezione del materiale richiesto</w:t>
            </w:r>
          </w:p>
        </w:tc>
      </w:tr>
    </w:tbl>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Attività incluse</w:t>
      </w:r>
    </w:p>
    <w:p>
      <w:pPr>
        <w:spacing w:after="120" w:line="288"/>
      </w:pPr>
      <w:r>
        <w:rPr>
          <w:rFonts w:ascii="Century Gothic" w:cs="Century Gothic" w:eastAsia="Century Gothic" w:hAnsi="Century Gothic"/>
          <w:color w:val="333333"/>
          <w:sz w:val="20"/>
          <w:szCs w:val="20"/>
        </w:rPr>
        <w:t xml:space="preserve">Il servizio comprende consulenza e tutto il lavoro tecnico necessario, nelle fasi seguenti.</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Analisi iniziale e consulenza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Incontro per capire come userai WhatsApp: tipo di comunicazioni, volumi, frequenza di invio, gestione delle risposte.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Verifica del numero di telefono che metterai a disposizione: deve essere un numero su cui WhatsApp non è attivo (né normale né Business App).</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Sistemazione degli account Meta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Verifica e riordino del Business Manager (Meta Business Suite), della Pagina Facebook e degli accessi.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Supporto alla verifica dell'azienda presso Meta, se richiesta.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Impostazione corretta di ruoli e permessi, così l'account resta di tua proprietà.</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Attivazione del numero su WhatsApp Business API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Creazione dell'account WhatsApp Business (WABA) dentro Meta.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Registrazione e verifica del numero tramite SMS o chiamata sulla SIM.</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Configurazione del profilo aziendale: </w:t>
      </w:r>
      <w:r>
        <w:rPr>
          <w:rFonts w:ascii="Century Gothic" w:cs="Century Gothic" w:eastAsia="Century Gothic" w:hAnsi="Century Gothic"/>
          <w:b/>
          <w:bCs/>
          <w:color w:val="333333"/>
          <w:sz w:val="20"/>
          <w:szCs w:val="20"/>
        </w:rPr>
        <w:t xml:space="preserve">nome visualizzato</w:t>
      </w:r>
      <w:r>
        <w:rPr>
          <w:rFonts w:ascii="Century Gothic" w:cs="Century Gothic" w:eastAsia="Century Gothic" w:hAnsi="Century Gothic"/>
          <w:color w:val="333333"/>
          <w:sz w:val="20"/>
          <w:szCs w:val="20"/>
        </w:rPr>
        <w:t xml:space="preserve"> e </w:t>
      </w:r>
      <w:r>
        <w:rPr>
          <w:rFonts w:ascii="Century Gothic" w:cs="Century Gothic" w:eastAsia="Century Gothic" w:hAnsi="Century Gothic"/>
          <w:b/>
          <w:bCs/>
          <w:color w:val="333333"/>
          <w:sz w:val="20"/>
          <w:szCs w:val="20"/>
        </w:rPr>
        <w:t xml:space="preserve">logo</w:t>
      </w:r>
      <w:r>
        <w:rPr>
          <w:rFonts w:ascii="Century Gothic" w:cs="Century Gothic" w:eastAsia="Century Gothic" w:hAnsi="Century Gothic"/>
          <w:color w:val="333333"/>
          <w:sz w:val="20"/>
          <w:szCs w:val="20"/>
        </w:rPr>
        <w:t xml:space="preserve">, descrizione, indirizzo, sito, orari.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Collegamento a Meta della carta di pagamento che metterai a disposizione, per i messaggi a consumo.</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Scelta e configurazione della piattaforma di invio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Ti indico il software più adatto alle tue esigenze (numero di contatti, utenti che rispondono, budget).</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Collegamento della piattaforma al numero WhatsApp API.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Impostazione della casella condivisa per leggere e rispondere ai messaggi ricevuti.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Nota: sul numero attivato via API non si potrà più usare l'app WhatsApp normale; messaggi e risposte si gestiscono dalla piattaforma, da computer e da app mobile.</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Importazione della rubrica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Pulizia e formattazione della tua lista contatti (prefisso internazionale, doppioni, numeri non validi).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Caricamento dei contatti nella piattaforma, con nome e campi utili alla personalizzazione.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Organizzazione in gruppi o etichette, se utile per invii mirati.</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Primo messaggio e formazione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Creazione e invio in approvazione a Meta del primo modello di messaggio (template).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Invio di test e controllo della corretta visualizzazione di nome e logo.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Sessione di formazione su come scrivere un nuovo messaggio, inviarlo a tutta la rubrica o a un gruppo, e gestire le risposte.</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Cosa avrai alla consegna</w:t>
      </w:r>
    </w:p>
    <w:p>
      <w:pPr>
        <w:spacing w:after="120" w:line="288"/>
      </w:pPr>
      <w:r>
        <w:rPr>
          <w:rFonts w:ascii="Century Gothic" w:cs="Century Gothic" w:eastAsia="Century Gothic" w:hAnsi="Century Gothic"/>
          <w:color w:val="333333"/>
          <w:sz w:val="20"/>
          <w:szCs w:val="20"/>
        </w:rPr>
        <w:t xml:space="preserve">A fine lavoro sarai autonomo: scrivi il messaggio e lo invii a tutta la rubrica in pochi clic.</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Un numero WhatsApp ufficiale della tua attività, con il tuo nome e il tuo logo.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account Meta in ordine e intestati a 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piattaforma di invio configurata, con tutti i tuoi contatti già caricati.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Un unico posto dove leggere e rispondere ai messaggi dei clienti.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Le istruzioni per gestire da solo invii e risposte.</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Tempi</w:t>
      </w:r>
    </w:p>
    <w:p>
      <w:pPr>
        <w:spacing w:after="120" w:line="288"/>
      </w:pPr>
      <w:r>
        <w:rPr>
          <w:rFonts w:ascii="Century Gothic" w:cs="Century Gothic" w:eastAsia="Century Gothic" w:hAnsi="Century Gothic"/>
          <w:color w:val="333333"/>
          <w:sz w:val="20"/>
          <w:szCs w:val="20"/>
        </w:rPr>
        <w:t xml:space="preserve">Il lavoro si completa in </w:t>
      </w:r>
      <w:r>
        <w:rPr>
          <w:rFonts w:ascii="Century Gothic" w:cs="Century Gothic" w:eastAsia="Century Gothic" w:hAnsi="Century Gothic"/>
          <w:b/>
          <w:bCs/>
          <w:color w:val="333333"/>
          <w:sz w:val="20"/>
          <w:szCs w:val="20"/>
        </w:rPr>
        <w:t xml:space="preserve">1 settimana</w:t>
      </w:r>
      <w:r>
        <w:rPr>
          <w:rFonts w:ascii="Century Gothic" w:cs="Century Gothic" w:eastAsia="Century Gothic" w:hAnsi="Century Gothic"/>
          <w:color w:val="333333"/>
          <w:sz w:val="20"/>
          <w:szCs w:val="20"/>
        </w:rPr>
        <w:t xml:space="preserve"> dalla ricezione di quanto serve: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SIM con il numero da attivare (o il numero già disponibile);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accessi agli account Meta / Facebook;</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logo e dati aziendali per il profilo;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lista contatti (Excel, CSV o esportazione dalla rubrica);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una </w:t>
      </w:r>
      <w:r>
        <w:rPr>
          <w:rFonts w:ascii="Century Gothic" w:cs="Century Gothic" w:eastAsia="Century Gothic" w:hAnsi="Century Gothic"/>
          <w:b/>
          <w:bCs/>
          <w:color w:val="333333"/>
          <w:sz w:val="20"/>
          <w:szCs w:val="20"/>
        </w:rPr>
        <w:t xml:space="preserve">carta di credito o di debito</w:t>
      </w:r>
      <w:r>
        <w:rPr>
          <w:rFonts w:ascii="Century Gothic" w:cs="Century Gothic" w:eastAsia="Century Gothic" w:hAnsi="Century Gothic"/>
          <w:color w:val="333333"/>
          <w:sz w:val="20"/>
          <w:szCs w:val="20"/>
        </w:rPr>
        <w:t xml:space="preserve"> da collegare a Meta, su cui verranno addebitati i messaggi inviati.</w:t>
      </w:r>
    </w:p>
    <w:p>
      <w:pPr>
        <w:spacing w:after="120" w:before="120"/>
      </w:pPr>
      <w:r>
        <w:rPr>
          <w:rFonts w:ascii="Century Gothic" w:cs="Century Gothic" w:eastAsia="Century Gothic" w:hAnsi="Century Gothic"/>
          <w:color w:val="333333"/>
          <w:sz w:val="20"/>
          <w:szCs w:val="20"/>
        </w:rPr>
        <w:t xml:space="preserve">I tempi di approvazione di Meta (verifica azienda, nome visualizzato, template) non dipendono da me; di norma rientrano nella settimana.</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Costi</w:t>
      </w:r>
    </w:p>
    <w:p>
      <w:pPr>
        <w:spacing w:after="120" w:line="288"/>
      </w:pPr>
      <w:r>
        <w:rPr>
          <w:rFonts w:ascii="Century Gothic" w:cs="Century Gothic" w:eastAsia="Century Gothic" w:hAnsi="Century Gothic"/>
          <w:color w:val="333333"/>
          <w:sz w:val="20"/>
          <w:szCs w:val="20"/>
        </w:rPr>
        <w:t xml:space="preserve">Il mio compenso è di </w:t>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una tantum. Restano a tuo carico solo i costi esterni elencati sotto.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900"/>
        <w:gridCol w:w="2138"/>
      </w:tblGrid>
      <w:tr>
        <w:trPr>
          <w:cantSplit/>
          <w:tblHeader/>
        </w:trPr>
        <w:tc>
          <w:tcPr>
            <w:tcW w:type="dxa" w:w="46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Voce</w:t>
            </w:r>
          </w:p>
        </w:tc>
        <w:tc>
          <w:tcPr>
            <w:tcW w:type="dxa" w:w="29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Importo</w:t>
            </w:r>
          </w:p>
        </w:tc>
        <w:tc>
          <w:tcPr>
            <w:tcW w:type="dxa" w:w="21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Pagato a</w:t>
            </w:r>
          </w:p>
        </w:tc>
      </w:tr>
      <w:tr>
        <w:trPr>
          <w:cantSplit/>
          <w:tblHeader w:val="false"/>
        </w:trPr>
        <w:tc>
          <w:tcPr>
            <w:tcW w:type="dxa" w:w="46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Consulenza, configurazione e formazione (tutte le attività sopra)</w:t>
            </w:r>
          </w:p>
        </w:tc>
        <w:tc>
          <w:tcPr>
            <w:tcW w:type="dxa" w:w="29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una tantum</w:t>
            </w:r>
          </w:p>
        </w:tc>
        <w:tc>
          <w:tcPr>
            <w:tcW w:type="dxa" w:w="21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Web System Technology S.r.l.</w:t>
            </w:r>
          </w:p>
        </w:tc>
      </w:tr>
      <w:tr>
        <w:trPr>
          <w:cantSplit/>
          <w:tblHeader w:val="false"/>
        </w:trPr>
        <w:tc>
          <w:tcPr>
            <w:tcW w:type="dxa" w:w="46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SIM per il numero, se non ne hai già una libera (nessun abbonamento necessario)</w:t>
            </w:r>
          </w:p>
        </w:tc>
        <w:tc>
          <w:tcPr>
            <w:tcW w:type="dxa" w:w="29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Costo della sola SIM</w:t>
            </w:r>
          </w:p>
        </w:tc>
        <w:tc>
          <w:tcPr>
            <w:tcW w:type="dxa" w:w="21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Operatore telefonico</w:t>
            </w:r>
          </w:p>
        </w:tc>
      </w:tr>
      <w:tr>
        <w:trPr>
          <w:cantSplit/>
          <w:tblHeader w:val="false"/>
        </w:trPr>
        <w:tc>
          <w:tcPr>
            <w:tcW w:type="dxa" w:w="46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Piattaforma software di invio, scelta in base alle tue esigenze</w:t>
            </w:r>
          </w:p>
        </w:tc>
        <w:tc>
          <w:tcPr>
            <w:tcW w:type="dxa" w:w="29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Indicativamente 30 €/mese</w:t>
            </w:r>
          </w:p>
        </w:tc>
        <w:tc>
          <w:tcPr>
            <w:tcW w:type="dxa" w:w="21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Fornitore del software</w:t>
            </w:r>
          </w:p>
        </w:tc>
      </w:tr>
      <w:tr>
        <w:trPr>
          <w:cantSplit/>
          <w:tblHeader w:val="false"/>
        </w:trPr>
        <w:tc>
          <w:tcPr>
            <w:tcW w:type="dxa" w:w="46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Messaggi WhatsApp inviati</w:t>
            </w:r>
          </w:p>
        </w:tc>
        <w:tc>
          <w:tcPr>
            <w:tcW w:type="dxa" w:w="29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A messaggio consegnato, secondo il listino Meta qui sotto</w:t>
            </w:r>
          </w:p>
        </w:tc>
        <w:tc>
          <w:tcPr>
            <w:tcW w:type="dxa" w:w="21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Meta, con addebito sulla tua carta</w:t>
            </w:r>
          </w:p>
        </w:tc>
      </w:tr>
    </w:tbl>
    <w:p>
      <w:pPr>
        <w:spacing w:after="120" w:before="120"/>
      </w:pPr>
      <w:r>
        <w:rPr>
          <w:rFonts w:ascii="Century Gothic" w:cs="Century Gothic" w:eastAsia="Century Gothic" w:hAnsi="Century Gothic"/>
          <w:color w:val="333333"/>
          <w:sz w:val="20"/>
          <w:szCs w:val="20"/>
        </w:rPr>
        <w:t xml:space="preserve">Il costo esatto della piattaforma ti verrà comunicato prima dell'attivazione, quando avremo scelto insieme il software.</w:t>
      </w:r>
    </w:p>
    <w:p>
      <w:pPr>
        <w:spacing w:after="100" w:before="240"/>
      </w:pPr>
      <w:r>
        <w:rPr>
          <w:rFonts w:ascii="Century Gothic" w:cs="Century Gothic" w:eastAsia="Century Gothic" w:hAnsi="Century Gothic"/>
          <w:b/>
          <w:bCs/>
          <w:color w:val="6599CD"/>
          <w:sz w:val="22"/>
          <w:szCs w:val="22"/>
        </w:rPr>
        <w:t xml:space="preserve">Listino Meta per l'Italia</w:t>
      </w:r>
    </w:p>
    <w:p>
      <w:pPr>
        <w:spacing w:after="120" w:line="288"/>
      </w:pPr>
      <w:r>
        <w:rPr>
          <w:rFonts w:ascii="Century Gothic" w:cs="Century Gothic" w:eastAsia="Century Gothic" w:hAnsi="Century Gothic"/>
          <w:color w:val="333333"/>
          <w:sz w:val="20"/>
          <w:szCs w:val="20"/>
        </w:rPr>
        <w:t xml:space="preserve">Meta fa pagare ogni messaggio consegnato e addebita il costo direttamente sulla </w:t>
      </w:r>
      <w:r>
        <w:rPr>
          <w:rFonts w:ascii="Century Gothic" w:cs="Century Gothic" w:eastAsia="Century Gothic" w:hAnsi="Century Gothic"/>
          <w:b/>
          <w:bCs/>
          <w:color w:val="333333"/>
          <w:sz w:val="20"/>
          <w:szCs w:val="20"/>
        </w:rPr>
        <w:t xml:space="preserve">carta di credito o di debito</w:t>
      </w:r>
      <w:r>
        <w:rPr>
          <w:rFonts w:ascii="Century Gothic" w:cs="Century Gothic" w:eastAsia="Century Gothic" w:hAnsi="Century Gothic"/>
          <w:color w:val="333333"/>
          <w:sz w:val="20"/>
          <w:szCs w:val="20"/>
        </w:rPr>
        <w:t xml:space="preserve"> che metterai a disposizione e che collegheremo al tuo account Meta. Il prezzo dipende dal tipo di messaggio. Tariffe in vigore dal 1° luglio 2026, IVA esclusa: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cantSplit/>
          <w:tblHeader/>
        </w:trPr>
        <w:tc>
          <w:tcPr>
            <w:tcW w:type="dxa" w:w="22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Tipo di messaggio</w:t>
            </w:r>
          </w:p>
        </w:tc>
        <w:tc>
          <w:tcPr>
            <w:tcW w:type="dxa" w:w="52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Esempio</w:t>
            </w:r>
          </w:p>
        </w:tc>
        <w:tc>
          <w:tcPr>
            <w:tcW w:type="dxa" w:w="22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Costo per messaggio</w:t>
            </w:r>
          </w:p>
        </w:tc>
      </w:tr>
      <w:tr>
        <w:trPr>
          <w:cantSplit/>
          <w:tblHeader w:val="false"/>
        </w:trPr>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Marketing</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Promozioni, offerte, novità, auguri: l'uso tipico dell'invio a tutta la rubrica</w:t>
            </w:r>
          </w:p>
        </w:tc>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0,0658 €</w:t>
            </w:r>
          </w:p>
        </w:tc>
      </w:tr>
      <w:tr>
        <w:trPr>
          <w:cantSplit/>
          <w:tblHeader w:val="false"/>
        </w:trPr>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Utility</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Conferma ordine, promemoria appuntamento, avviso di spedizione</w:t>
            </w:r>
          </w:p>
        </w:tc>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0,0248 €</w:t>
            </w:r>
          </w:p>
        </w:tc>
      </w:tr>
      <w:tr>
        <w:trPr>
          <w:cantSplit/>
          <w:tblHeader w:val="false"/>
        </w:trPr>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Autenticazione</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Codici di verifica (OTP)</w:t>
            </w:r>
          </w:p>
        </w:tc>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0,0248 €</w:t>
            </w:r>
          </w:p>
        </w:tc>
      </w:tr>
      <w:tr>
        <w:trPr>
          <w:cantSplit/>
          <w:tblHeader w:val="false"/>
        </w:trPr>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Risposte ai clienti</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I tuoi messaggi entro 24 ore dall'ultimo messaggio del cliente</w:t>
            </w:r>
          </w:p>
        </w:tc>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Gratuite</w:t>
            </w:r>
          </w:p>
        </w:tc>
      </w:tr>
    </w:tbl>
    <w:p>
      <w:pPr>
        <w:spacing w:after="120" w:before="160"/>
      </w:pPr>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Esempio:</w:t>
      </w:r>
      <w:r>
        <w:rPr>
          <w:rFonts w:ascii="Century Gothic" w:cs="Century Gothic" w:eastAsia="Century Gothic" w:hAnsi="Century Gothic"/>
          <w:color w:val="333333"/>
          <w:sz w:val="20"/>
          <w:szCs w:val="20"/>
        </w:rPr>
        <w:t xml:space="preserve"> un messaggio promozionale inviato a 500 contatti costa circa 500 × 0,0658 € = </w:t>
      </w:r>
      <w:r>
        <w:rPr>
          <w:rFonts w:ascii="Century Gothic" w:cs="Century Gothic" w:eastAsia="Century Gothic" w:hAnsi="Century Gothic"/>
          <w:b/>
          <w:bCs/>
          <w:color w:val="333333"/>
          <w:sz w:val="20"/>
          <w:szCs w:val="20"/>
        </w:rPr>
        <w:t xml:space="preserve">32,90 €</w:t>
      </w:r>
      <w:r>
        <w:rPr>
          <w:rFonts w:ascii="Century Gothic" w:cs="Century Gothic" w:eastAsia="Century Gothic" w:hAnsi="Century Gothic"/>
          <w:color w:val="333333"/>
          <w:sz w:val="20"/>
          <w:szCs w:val="20"/>
        </w:rPr>
        <w:t xml:space="preserve">. Le conversazioni che seguono con chi risponde sono gratuite, se rispondi entro 24 ore.</w:t>
      </w:r>
    </w:p>
    <w:p>
      <w:pPr>
        <w:spacing w:after="120" w:line="288"/>
      </w:pPr>
      <w:r>
        <w:rPr>
          <w:rFonts w:ascii="Century Gothic" w:cs="Century Gothic" w:eastAsia="Century Gothic" w:hAnsi="Century Gothic"/>
          <w:i/>
          <w:iCs/>
          <w:color w:val="999999"/>
          <w:sz w:val="18"/>
          <w:szCs w:val="18"/>
        </w:rPr>
        <w:t xml:space="preserve">Meta aggiorna il listino più volte l'anno, quindi queste cifre sono indicative. Alcune piattaforme aggiungono un piccolo ricarico sul costo per messaggio. Il costo esatto si vede nella piattaforma prima di ogni invio.</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Condizioni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Pagamento: 50% all'accettazione del preventivo e 50% alla consegna.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Il numero, gli account Meta e la piattaforma restano intestati e di proprietà del cliente.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invii devono rispettare le regole di Meta e la normativa privacy: i contatti in rubrica devono aver dato il consenso a ricevere comunicazioni.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Il preventivo non include: creazione grafica del logo, redazione continuativa dei messaggi, assistenza oltre la settimana di avvio (disponibile su richiesta).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Validità del preventivo: 30 giorni.</w:t>
      </w:r>
    </w:p>
    <w:p>
      <w:pPr>
        <w:spacing w:after="200" w:before="480"/>
      </w:pPr>
      <w:r>
        <w:rPr>
          <w:rFonts w:ascii="Century Gothic" w:cs="Century Gothic" w:eastAsia="Century Gothic" w:hAnsi="Century Gothic"/>
          <w:b/>
          <w:bCs/>
          <w:color w:val="6599CD"/>
          <w:sz w:val="22"/>
          <w:szCs w:val="22"/>
        </w:rPr>
        <w:t xml:space="preserve">Per accettazione</w:t>
      </w:r>
    </w:p>
    <w:p>
      <w:pPr>
        <w:tabs>
          <w:tab w:val="left" w:pos="5200"/>
        </w:tabs>
        <w:spacing w:after="480"/>
      </w:pPr>
      <w:r>
        <w:rPr>
          <w:rFonts w:ascii="Century Gothic" w:cs="Century Gothic" w:eastAsia="Century Gothic" w:hAnsi="Century Gothic"/>
          <w:color w:val="333333"/>
          <w:sz w:val="20"/>
          <w:szCs w:val="20"/>
        </w:rPr>
        <w:t xml:space="preserve">Data: ____________________	Firma del cliente: ____________________</w:t>
      </w:r>
    </w:p>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6" w:space="6"/>
      </w:pBdr>
      <w:jc w:val="center"/>
    </w:pPr>
    <w:r>
      <w:rPr>
        <w:rFonts w:ascii="Century Gothic" w:cs="Century Gothic" w:eastAsia="Century Gothic" w:hAnsi="Century Gothic"/>
        <w:b/>
        <w:bCs/>
        <w:color w:val="6599CD"/>
        <w:sz w:val="15"/>
        <w:szCs w:val="15"/>
      </w:rPr>
      <w:t xml:space="preserve">WEB SYSTEM TECHNOLOGY S.R.L.</w:t>
    </w:r>
    <w:r>
      <w:rPr>
        <w:rFonts w:ascii="Century Gothic" w:cs="Century Gothic" w:eastAsia="Century Gothic" w:hAnsi="Century Gothic"/>
        <w:color w:val="999999"/>
        <w:sz w:val="15"/>
        <w:szCs w:val="15"/>
      </w:rPr>
      <w:t xml:space="preserve">  ·  Via Cesare Terranova 74 - 03100 Frosinone (FR)</w:t>
    </w:r>
  </w:p>
  <w:p>
    <w:pPr>
      <w:jc w:val="center"/>
    </w:pPr>
    <w:r>
      <w:rPr>
        <w:rFonts w:ascii="Century Gothic" w:cs="Century Gothic" w:eastAsia="Century Gothic" w:hAnsi="Century Gothic"/>
        <w:color w:val="999999"/>
        <w:sz w:val="15"/>
        <w:szCs w:val="15"/>
      </w:rPr>
      <w:t xml:space="preserve">P.IVA e C.F. 02664400609  ·  VAT IT02664400609</w:t>
    </w:r>
  </w:p>
  <w:p>
    <w:pPr>
      <w:jc w:val="center"/>
    </w:pPr>
    <w:r>
      <w:rPr>
        <w:rFonts w:ascii="Century Gothic" w:cs="Century Gothic" w:eastAsia="Century Gothic" w:hAnsi="Century Gothic"/>
        <w:color w:val="999999"/>
        <w:sz w:val="15"/>
        <w:szCs w:val="15"/>
      </w:rPr>
      <w:t xml:space="preserve">Pagina </w:t>
    </w:r>
    <w:r>
      <w:rPr>
        <w:rFonts w:ascii="Century Gothic" w:cs="Century Gothic" w:eastAsia="Century Gothic" w:hAnsi="Century Gothic"/>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drawing>
        <wp:inline distT="0" distB="0" distL="0" distR="0">
          <wp:extent cx="1428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95300"/>
                  </a:xfrm>
                  <a:prstGeom prst="rect">
                    <a:avLst/>
                  </a:prstGeom>
                </pic:spPr>
              </pic:pic>
            </a:graphicData>
          </a:graphic>
        </wp:inline>
      </w:drawing>
    </w:r>
    <w:r>
      <w:rPr>
        <w:rFonts w:ascii="Century Gothic" w:cs="Century Gothic" w:eastAsia="Century Gothic" w:hAnsi="Century Gothic"/>
        <w:color w:val="6599CD"/>
        <w:sz w:val="30"/>
        <w:szCs w:val="30"/>
      </w:rPr>
      <w:t xml:space="preserve">	PREVENTIVO</w:t>
    </w:r>
  </w:p>
  <w:p>
    <w:pPr>
      <w:pBdr>
        <w:bottom w:val="single" w:color="6599CD" w:sz="18" w:space="6"/>
      </w:pBdr>
      <w:tabs>
        <w:tab w:val="right" w:pos="9638"/>
      </w:tabs>
      <w:spacing w:after="200"/>
    </w:pPr>
    <w:r>
      <w:rPr>
        <w:rFonts w:ascii="Century Gothic" w:cs="Century Gothic" w:eastAsia="Century Gothic" w:hAnsi="Century Gothic"/>
        <w:color w:val="999999"/>
        <w:sz w:val="17"/>
        <w:szCs w:val="17"/>
      </w:rPr>
      <w:t xml:space="preserve">	N. 0147 / 2026  ·  Data 09/10/2026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rPr>
        <w:color w:val="6599CD"/>
        <w:sz w:val="14"/>
        <w:szCs w:val="14"/>
      </w:rPr>
    </w:lvl>
  </w:abstractNum>
  <w:abstractNum w:abstractNumId="3" w15:restartNumberingAfterBreak="0">
    <w:multiLevelType w:val="hybridMultilevel"/>
    <w:lvl w:ilvl="0" w15:tentative="1">
      <w:start w:val="1"/>
      <w:numFmt w:val="decimal"/>
      <w:lvlText w:val="%1."/>
      <w:lvlJc w:val="left"/>
      <w:pPr>
        <w:ind w:left="360" w:hanging="360"/>
      </w:pPr>
      <w:rPr>
        <w:rFonts w:ascii="Century Gothic" w:cs="Century Gothic" w:eastAsia="Century Gothic" w:hAnsi="Century Gothic"/>
        <w:b/>
        <w:bCs/>
        <w:color w:val="6599C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Preventivo – Attivazione WhatsApp Business API</dc:title>
  <dc:creator>Ws Tech</dc:creator>
  <cp:lastModifiedBy>Un-named</cp:lastModifiedBy>
  <cp:revision>1</cp:revision>
  <dcterms:created xsi:type="dcterms:W3CDTF">2026-10-09T14:13:46.108Z</dcterms:created>
  <dcterms:modified xsi:type="dcterms:W3CDTF">2026-10-09T14:13:46.135Z</dcterms:modified>
</cp:coreProperties>
</file>

<file path=docProps/custom.xml><?xml version="1.0" encoding="utf-8"?>
<Properties xmlns="http://schemas.openxmlformats.org/officeDocument/2006/custom-properties" xmlns:vt="http://schemas.openxmlformats.org/officeDocument/2006/docPropsVTypes"/>
</file>