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ortugal_developments_review_by_v_4eac08"/>
      <w:r>
        <w:rPr>
          <w:rFonts w:eastAsia="georgia" w:cs="georgia" w:ascii="georgia" w:hAnsi="georgia"/>
          <w:b/>
          <w:color w:val="000000"/>
          <w:sz w:val="39"/>
        </w:rPr>
        <w:t xml:space="preserve">Portugal Developments Review by Viriato: Homepage, Sitemap, and Core Page Strategy</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Portugal Developments Review by Viriato is best developed as a curated editorial discovery platform for Portuguese new developments, combining the utility and searchable structure of A-D with a more disciplined cultural and editorial tone.[cite:56][cite:59][cite:53] The next strategic layer is to define the homepage positioning system, sitemap, and core page architecture so the platform can translate its brand idea into a clear market-facing product.[cite:109][cite:112]</w:t>
      </w:r>
    </w:p>
    <w:p>
      <w:pPr>
        <w:spacing w:line="360" w:after="210" w:lineRule="auto"/>
      </w:pPr>
      <w:r>
        <w:rPr>
          <w:rFonts w:eastAsia="georgia" w:cs="georgia" w:ascii="georgia" w:hAnsi="georgia"/>
          <w:color w:val="000000"/>
        </w:rPr>
        <w:t xml:space="preserve">The strongest version of the product should help affluent buyers discover developments through location-led navigation, editorial selection, and development pages that feel authored rather than templated.[cite:108][cite:114] For developers, the platform should present itself as a premium visibility channel backed by Viriato’s capabilities in communication, branding, and visual storytelling, without promising guaranteed lead volume.[cite:31]</w:t>
      </w:r>
    </w:p>
    <w:p>
      <w:pPr>
        <w:spacing w:line="360" w:before="315" w:after="105" w:lineRule="auto"/>
        <w:ind w:left="-30"/>
        <w:jc w:val="left"/>
      </w:pPr>
      <w:bookmarkStart w:id="2" w:name="strategic_objective"/>
      <w:r>
        <w:rPr>
          <w:rFonts w:eastAsia="georgia" w:cs="georgia" w:ascii="georgia" w:hAnsi="georgia"/>
          <w:b/>
          <w:color w:val="000000"/>
          <w:sz w:val="24"/>
        </w:rPr>
        <w:t xml:space="preserve">Strategic Objective</w:t>
      </w:r>
      <w:bookmarkEnd w:id="2"/>
    </w:p>
    <w:p>
      <w:pPr>
        <w:spacing w:line="360" w:after="210" w:lineRule="auto"/>
      </w:pPr>
      <w:r>
        <w:rPr>
          <w:rFonts w:eastAsia="georgia" w:cs="georgia" w:ascii="georgia" w:hAnsi="georgia"/>
          <w:color w:val="000000"/>
        </w:rPr>
        <w:t xml:space="preserve">The objective of this stage is to convert the brand concept into a usable platform blueprint.[cite:113][cite:116] That means defining how the site should explain itself, what pages it needs, what role each page plays, and how buyer discovery and developer visibility should work together.[cite:108][cite:112]</w:t>
      </w:r>
    </w:p>
    <w:p>
      <w:pPr>
        <w:spacing w:line="360" w:after="210" w:lineRule="auto"/>
      </w:pPr>
      <w:r>
        <w:rPr>
          <w:rFonts w:eastAsia="georgia" w:cs="georgia" w:ascii="georgia" w:hAnsi="georgia"/>
          <w:color w:val="000000"/>
        </w:rPr>
        <w:t xml:space="preserve">This step matters because luxury and premium real estate platforms perform best when brand positioning, search pathways, page hierarchy, and trust signals are designed as one system rather than as disconnected content pieces.[cite:105][cite:107] Without that structure, the platform risks feeling either too much like a generic portal or too much like a magazine with weak conversion logic.[cite:108][cite:112]</w:t>
      </w:r>
    </w:p>
    <w:p>
      <w:pPr>
        <w:spacing w:line="360" w:before="315" w:after="105" w:lineRule="auto"/>
        <w:ind w:left="-30"/>
        <w:jc w:val="left"/>
      </w:pPr>
      <w:bookmarkStart w:id="3" w:name="positioning_framework"/>
      <w:r>
        <w:rPr>
          <w:rFonts w:eastAsia="georgia" w:cs="georgia" w:ascii="georgia" w:hAnsi="georgia"/>
          <w:b/>
          <w:color w:val="000000"/>
          <w:sz w:val="24"/>
        </w:rPr>
        <w:t xml:space="preserve">Positioning Framework</w:t>
      </w:r>
      <w:bookmarkEnd w:id="3"/>
    </w:p>
    <w:p>
      <w:pPr>
        <w:spacing w:line="360" w:after="210" w:lineRule="auto"/>
      </w:pPr>
      <w:r>
        <w:rPr>
          <w:rFonts w:eastAsia="georgia" w:cs="georgia" w:ascii="georgia" w:hAnsi="georgia"/>
          <w:color w:val="000000"/>
        </w:rPr>
        <w:t xml:space="preserve">The clearest strategic positioning for Portugal Developments Review is:</w:t>
      </w:r>
    </w:p>
    <w:p>
      <w:pPr>
        <w:spacing w:line="360" w:after="210" w:lineRule="auto"/>
      </w:pPr>
      <w:r>
        <w:rPr>
          <w:rFonts w:eastAsia="georgia" w:cs="georgia" w:ascii="georgia" w:hAnsi="georgia"/>
          <w:b/>
          <w:color w:val="000000"/>
        </w:rPr>
        <w:t xml:space="preserve">Portugal Developments Review is a curated platform for discovering exceptional new developments across Portugal through editorial selection, location intelligence, and premium presentation.</w:t>
      </w:r>
      <w:r>
        <w:rPr>
          <w:rFonts w:eastAsia="georgia" w:cs="georgia" w:ascii="georgia" w:hAnsi="georgia"/>
          <w:color w:val="000000"/>
        </w:rPr>
        <w:t xml:space="preserve">[cite:113][cite:112]</w:t>
      </w:r>
    </w:p>
    <w:p>
      <w:pPr>
        <w:spacing w:line="360" w:after="210" w:lineRule="auto"/>
      </w:pPr>
      <w:r>
        <w:rPr>
          <w:rFonts w:eastAsia="georgia" w:cs="georgia" w:ascii="georgia" w:hAnsi="georgia"/>
          <w:color w:val="000000"/>
        </w:rPr>
        <w:t xml:space="preserve">This works because it defines the category, the geography, and the differentiator in one sentence.[cite:113] It also avoids overclaiming and keeps the tone closer to A-D’s clarity than to a vague luxury-brand statement.[cite:56][cite:59]</w:t>
      </w:r>
    </w:p>
    <w:p>
      <w:pPr>
        <w:spacing w:line="360" w:before="315" w:after="105" w:lineRule="auto"/>
        <w:ind w:left="-30"/>
        <w:jc w:val="left"/>
      </w:pPr>
      <w:bookmarkStart w:id="4" w:name="category"/>
      <w:r>
        <w:rPr>
          <w:rFonts w:eastAsia="georgia" w:cs="georgia" w:ascii="georgia" w:hAnsi="georgia"/>
          <w:b/>
          <w:color w:val="000000"/>
          <w:sz w:val="24"/>
        </w:rPr>
        <w:t xml:space="preserve">Category</w:t>
      </w:r>
      <w:bookmarkEnd w:id="4"/>
    </w:p>
    <w:p>
      <w:pPr>
        <w:spacing w:line="360" w:after="210" w:lineRule="auto"/>
      </w:pPr>
      <w:r>
        <w:rPr>
          <w:rFonts w:eastAsia="georgia" w:cs="georgia" w:ascii="georgia" w:hAnsi="georgia"/>
          <w:color w:val="000000"/>
        </w:rPr>
        <w:t xml:space="preserve">The platform should identify itself as a </w:t>
      </w:r>
      <w:r>
        <w:rPr>
          <w:rFonts w:eastAsia="georgia" w:cs="georgia" w:ascii="georgia" w:hAnsi="georgia"/>
          <w:b/>
          <w:color w:val="000000"/>
        </w:rPr>
        <w:t xml:space="preserve">curated platform for new developments in Portugal</w:t>
      </w:r>
      <w:r>
        <w:rPr>
          <w:rFonts w:eastAsia="georgia" w:cs="georgia" w:ascii="georgia" w:hAnsi="georgia"/>
          <w:color w:val="000000"/>
        </w:rPr>
        <w:t xml:space="preserve">.[cite:34][cite:46] It should not lead with labels like “agency,” “broker,” or “marketplace,” because those would distort the intended role of the brand.[cite:56][cite:59]</w:t>
      </w:r>
    </w:p>
    <w:p>
      <w:pPr>
        <w:spacing w:line="360" w:before="315" w:after="105" w:lineRule="auto"/>
        <w:ind w:left="-30"/>
        <w:jc w:val="left"/>
      </w:pPr>
      <w:bookmarkStart w:id="5" w:name="audience"/>
      <w:r>
        <w:rPr>
          <w:rFonts w:eastAsia="georgia" w:cs="georgia" w:ascii="georgia" w:hAnsi="georgia"/>
          <w:b/>
          <w:color w:val="000000"/>
          <w:sz w:val="24"/>
        </w:rPr>
        <w:t xml:space="preserve">Audience</w:t>
      </w:r>
      <w:bookmarkEnd w:id="5"/>
    </w:p>
    <w:p>
      <w:pPr>
        <w:spacing w:line="360" w:after="210" w:lineRule="auto"/>
      </w:pPr>
      <w:r>
        <w:rPr>
          <w:rFonts w:eastAsia="georgia" w:cs="georgia" w:ascii="georgia" w:hAnsi="georgia"/>
          <w:color w:val="000000"/>
        </w:rPr>
        <w:t xml:space="preserve">The platform serves several overlapping premium buyer groups: Portuguese HNWI, international investors, diaspora buyers, and affluent second-home seekers.[cite:31][cite:37][cite:44] The positioning should speak broadly enough to include all of them, but specific enough to feel premium and intentional.[cite:113]</w:t>
      </w:r>
    </w:p>
    <w:p>
      <w:pPr>
        <w:spacing w:line="360" w:before="315" w:after="105" w:lineRule="auto"/>
        <w:ind w:left="-30"/>
        <w:jc w:val="left"/>
      </w:pPr>
      <w:bookmarkStart w:id="6" w:name="differentiator"/>
      <w:r>
        <w:rPr>
          <w:rFonts w:eastAsia="georgia" w:cs="georgia" w:ascii="georgia" w:hAnsi="georgia"/>
          <w:b/>
          <w:color w:val="000000"/>
          <w:sz w:val="24"/>
        </w:rPr>
        <w:t xml:space="preserve">Differentiator</w:t>
      </w:r>
      <w:bookmarkEnd w:id="6"/>
    </w:p>
    <w:p>
      <w:pPr>
        <w:spacing w:line="360" w:after="210" w:lineRule="auto"/>
      </w:pPr>
      <w:r>
        <w:rPr>
          <w:rFonts w:eastAsia="georgia" w:cs="georgia" w:ascii="georgia" w:hAnsi="georgia"/>
          <w:color w:val="000000"/>
        </w:rPr>
        <w:t xml:space="preserve">The differentiator is not inventory volume alone.[cite:31] It is a curated mix of editorial judgment, location context, design quality, construction quality, and developer reputation, presented through an elegant and searchable digital experience.[cite:31][cite:108][cite:114]</w:t>
      </w:r>
    </w:p>
    <w:p>
      <w:pPr>
        <w:spacing w:line="360" w:before="315" w:after="105" w:lineRule="auto"/>
        <w:ind w:left="-30"/>
        <w:jc w:val="left"/>
      </w:pPr>
      <w:bookmarkStart w:id="7" w:name="brand_messaging_system"/>
      <w:r>
        <w:rPr>
          <w:rFonts w:eastAsia="georgia" w:cs="georgia" w:ascii="georgia" w:hAnsi="georgia"/>
          <w:b/>
          <w:color w:val="000000"/>
          <w:sz w:val="24"/>
        </w:rPr>
        <w:t xml:space="preserve">Brand Messaging System</w:t>
      </w:r>
      <w:bookmarkEnd w:id="7"/>
    </w:p>
    <w:p>
      <w:pPr>
        <w:spacing w:line="360" w:after="210" w:lineRule="auto"/>
      </w:pPr>
      <w:r>
        <w:rPr>
          <w:rFonts w:eastAsia="georgia" w:cs="georgia" w:ascii="georgia" w:hAnsi="georgia"/>
          <w:color w:val="000000"/>
        </w:rPr>
        <w:t xml:space="preserve">The homepage messaging system should combine clarity and restraint.[cite:109][cite:112] Since the platform is meant to feel closer to A-D than to a magazine, the copy should remain direct, useful, and premium without becoming abstract.[cite:56][cite:59]</w:t>
      </w:r>
    </w:p>
    <w:p>
      <w:pPr>
        <w:spacing w:line="360" w:before="315" w:after="105" w:lineRule="auto"/>
        <w:ind w:left="-30"/>
        <w:jc w:val="left"/>
      </w:pPr>
      <w:bookmarkStart w:id="8" w:name="brand_line"/>
      <w:r>
        <w:rPr>
          <w:rFonts w:eastAsia="georgia" w:cs="georgia" w:ascii="georgia" w:hAnsi="georgia"/>
          <w:b/>
          <w:color w:val="000000"/>
          <w:sz w:val="24"/>
        </w:rPr>
        <w:t xml:space="preserve">Brand Line</w:t>
      </w:r>
      <w:bookmarkEnd w:id="8"/>
    </w:p>
    <w:p>
      <w:pPr>
        <w:spacing w:line="360" w:after="210" w:lineRule="auto"/>
      </w:pPr>
      <w:r>
        <w:rPr>
          <w:rFonts w:eastAsia="georgia" w:cs="georgia" w:ascii="georgia" w:hAnsi="georgia"/>
          <w:b/>
          <w:color w:val="000000"/>
        </w:rPr>
        <w:t xml:space="preserve">Portugal Developments Review</w:t>
      </w:r>
      <w:r>
        <w:rPr>
          <w:rFonts w:eastAsia="georgia" w:cs="georgia" w:ascii="georgia" w:hAnsi="georgia"/>
          <w:color w:val="000000"/>
        </w:rPr>
        <w:t xml:space="preserve">[cite:96]</w:t>
      </w:r>
    </w:p>
    <w:p>
      <w:pPr>
        <w:spacing w:line="360" w:after="210" w:lineRule="auto"/>
      </w:pPr>
      <w:r>
        <w:rPr>
          <w:rFonts w:eastAsia="georgia" w:cs="georgia" w:ascii="georgia" w:hAnsi="georgia"/>
          <w:b/>
          <w:color w:val="000000"/>
        </w:rPr>
        <w:t xml:space="preserve">by Viriato</w:t>
      </w:r>
      <w:r>
        <w:rPr>
          <w:rFonts w:eastAsia="georgia" w:cs="georgia" w:ascii="georgia" w:hAnsi="georgia"/>
          <w:color w:val="000000"/>
        </w:rPr>
        <w:t xml:space="preserve">[cite:98]</w:t>
      </w:r>
    </w:p>
    <w:p>
      <w:pPr>
        <w:spacing w:line="360" w:before="315" w:after="105" w:lineRule="auto"/>
        <w:ind w:left="-30"/>
        <w:jc w:val="left"/>
      </w:pPr>
      <w:bookmarkStart w:id="9" w:name="working_tagline"/>
      <w:r>
        <w:rPr>
          <w:rFonts w:eastAsia="georgia" w:cs="georgia" w:ascii="georgia" w:hAnsi="georgia"/>
          <w:b/>
          <w:color w:val="000000"/>
          <w:sz w:val="24"/>
        </w:rPr>
        <w:t xml:space="preserve">Working Tagline</w:t>
      </w:r>
      <w:bookmarkEnd w:id="9"/>
    </w:p>
    <w:p>
      <w:pPr>
        <w:spacing w:line="360" w:after="210" w:lineRule="auto"/>
      </w:pPr>
      <w:r>
        <w:rPr>
          <w:rFonts w:eastAsia="georgia" w:cs="georgia" w:ascii="georgia" w:hAnsi="georgia"/>
          <w:b/>
          <w:color w:val="000000"/>
        </w:rPr>
        <w:t xml:space="preserve">Curated new developments across Portugal.</w:t>
      </w:r>
      <w:r>
        <w:rPr>
          <w:rFonts w:eastAsia="georgia" w:cs="georgia" w:ascii="georgia" w:hAnsi="georgia"/>
          <w:color w:val="000000"/>
        </w:rPr>
        <w:t xml:space="preserve">[cite:90][cite:93]</w:t>
      </w:r>
    </w:p>
    <w:p>
      <w:pPr>
        <w:spacing w:line="360" w:after="210" w:lineRule="auto"/>
      </w:pPr>
      <w:r>
        <w:rPr>
          <w:rFonts w:eastAsia="georgia" w:cs="georgia" w:ascii="georgia" w:hAnsi="georgia"/>
          <w:color w:val="000000"/>
        </w:rPr>
        <w:t xml:space="preserve">This tagline is effective because it is descriptive, premium, and broad enough to support national expansion within Portugal.[cite:90][cite:92]</w:t>
      </w:r>
    </w:p>
    <w:p>
      <w:pPr>
        <w:spacing w:line="360" w:before="315" w:after="105" w:lineRule="auto"/>
        <w:ind w:left="-30"/>
        <w:jc w:val="left"/>
      </w:pPr>
      <w:bookmarkStart w:id="10" w:name="homepage_hero_copy"/>
      <w:r>
        <w:rPr>
          <w:rFonts w:eastAsia="georgia" w:cs="georgia" w:ascii="georgia" w:hAnsi="georgia"/>
          <w:b/>
          <w:color w:val="000000"/>
          <w:sz w:val="24"/>
        </w:rPr>
        <w:t xml:space="preserve">Homepage Hero Copy</w:t>
      </w:r>
      <w:bookmarkEnd w:id="10"/>
    </w:p>
    <w:p>
      <w:pPr>
        <w:spacing w:line="360" w:after="210" w:lineRule="auto"/>
      </w:pPr>
      <w:r>
        <w:rPr>
          <w:rFonts w:eastAsia="georgia" w:cs="georgia" w:ascii="georgia" w:hAnsi="georgia"/>
          <w:b/>
          <w:color w:val="000000"/>
        </w:rPr>
        <w:t xml:space="preserve">Headline:</w:t>
      </w:r>
      <w:r>
        <w:rPr>
          <w:rFonts w:eastAsia="georgia" w:cs="georgia" w:ascii="georgia" w:hAnsi="georgia"/>
          <w:color w:val="000000"/>
        </w:rPr>
        <w:t xml:space="preserve"> Discover curated new developments across Portugal.[cite:109][cite:112]</w:t>
      </w:r>
    </w:p>
    <w:p>
      <w:pPr>
        <w:spacing w:line="360" w:after="210" w:lineRule="auto"/>
      </w:pPr>
      <w:r>
        <w:rPr>
          <w:rFonts w:eastAsia="georgia" w:cs="georgia" w:ascii="georgia" w:hAnsi="georgia"/>
          <w:b/>
          <w:color w:val="000000"/>
        </w:rPr>
        <w:t xml:space="preserve">Subheadline:</w:t>
      </w:r>
      <w:r>
        <w:rPr>
          <w:rFonts w:eastAsia="georgia" w:cs="georgia" w:ascii="georgia" w:hAnsi="georgia"/>
          <w:color w:val="000000"/>
        </w:rPr>
        <w:t xml:space="preserve"> Portugal Developments Review brings together exceptional new projects through editorial selection, location insight, and premium presentation for buyers seeking their next address, investment, or second home.[cite:108][cite:114]</w:t>
      </w:r>
    </w:p>
    <w:p>
      <w:pPr>
        <w:spacing w:line="360" w:after="210" w:lineRule="auto"/>
      </w:pPr>
      <w:r>
        <w:rPr>
          <w:rFonts w:eastAsia="georgia" w:cs="georgia" w:ascii="georgia" w:hAnsi="georgia"/>
          <w:b/>
          <w:color w:val="000000"/>
        </w:rPr>
        <w:t xml:space="preserve">Primary CTA:</w:t>
      </w:r>
      <w:r>
        <w:rPr>
          <w:rFonts w:eastAsia="georgia" w:cs="georgia" w:ascii="georgia" w:hAnsi="georgia"/>
          <w:color w:val="000000"/>
        </w:rPr>
        <w:t xml:space="preserve"> Explore Developments.[cite:112]</w:t>
      </w:r>
    </w:p>
    <w:p>
      <w:pPr>
        <w:spacing w:line="360" w:after="210" w:lineRule="auto"/>
      </w:pPr>
      <w:r>
        <w:rPr>
          <w:rFonts w:eastAsia="georgia" w:cs="georgia" w:ascii="georgia" w:hAnsi="georgia"/>
          <w:b/>
          <w:color w:val="000000"/>
        </w:rPr>
        <w:t xml:space="preserve">Secondary CTA:</w:t>
      </w:r>
      <w:r>
        <w:rPr>
          <w:rFonts w:eastAsia="georgia" w:cs="georgia" w:ascii="georgia" w:hAnsi="georgia"/>
          <w:color w:val="000000"/>
        </w:rPr>
        <w:t xml:space="preserve"> Browse by Location.[cite:108][cite:109]</w:t>
      </w:r>
    </w:p>
    <w:p>
      <w:pPr>
        <w:spacing w:line="360" w:after="210" w:lineRule="auto"/>
      </w:pPr>
      <w:r>
        <w:rPr>
          <w:rFonts w:eastAsia="georgia" w:cs="georgia" w:ascii="georgia" w:hAnsi="georgia"/>
          <w:color w:val="000000"/>
        </w:rPr>
        <w:t xml:space="preserve">This hero structure gives the visitor immediate orientation: what the platform is, what kind of inventory it covers, and how to begin exploring.[cite:109][cite:112]</w:t>
      </w:r>
    </w:p>
    <w:p>
      <w:pPr>
        <w:spacing w:line="360" w:before="315" w:after="105" w:lineRule="auto"/>
        <w:ind w:left="-30"/>
        <w:jc w:val="left"/>
      </w:pPr>
      <w:bookmarkStart w:id="11" w:name="homepage_structure"/>
      <w:r>
        <w:rPr>
          <w:rFonts w:eastAsia="georgia" w:cs="georgia" w:ascii="georgia" w:hAnsi="georgia"/>
          <w:b/>
          <w:color w:val="000000"/>
          <w:sz w:val="24"/>
        </w:rPr>
        <w:t xml:space="preserve">Homepage Structure</w:t>
      </w:r>
      <w:bookmarkEnd w:id="11"/>
    </w:p>
    <w:p>
      <w:pPr>
        <w:spacing w:line="360" w:after="210" w:lineRule="auto"/>
      </w:pPr>
      <w:r>
        <w:rPr>
          <w:rFonts w:eastAsia="georgia" w:cs="georgia" w:ascii="georgia" w:hAnsi="georgia"/>
          <w:color w:val="000000"/>
        </w:rPr>
        <w:t xml:space="preserve">The homepage should function as both a market-facing introduction and a discovery engine.[cite:108][cite:112] It must balance emotional appeal, search utility, and editorial trust signals from the first screen onward.[cite:105][cite:106]</w:t>
      </w:r>
    </w:p>
    <w:p>
      <w:pPr>
        <w:spacing w:line="360" w:before="315" w:after="105" w:lineRule="auto"/>
        <w:ind w:left="-30"/>
        <w:jc w:val="left"/>
      </w:pPr>
      <w:bookmarkStart w:id="12" w:name="recommended_homepage_sections"/>
      <w:r>
        <w:rPr>
          <w:rFonts w:eastAsia="georgia" w:cs="georgia" w:ascii="georgia" w:hAnsi="georgia"/>
          <w:b/>
          <w:color w:val="000000"/>
          <w:sz w:val="24"/>
        </w:rPr>
        <w:t xml:space="preserve">Recommended Homepage Sections</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Hero + search entry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Explains the platform and gives immediate 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Search should stay compact and elegant, not portal-heavy.[cite:108][cite:112]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Featured developments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Signals quality and editorial taste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3 to 6 flagship projects.[cite:105][cite:114]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Browse by location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Supports geographic discovery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Lisbon, Porto, Gaia, Cascais, Algarve, Comporta.[cite:55][cite:58]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Editorial spotlight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Builds authority and taste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Architecture, area guides, branded residences, design narratives.[cite:44][cite:108]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projects are selected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Introduces trust and methodology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Short preview linking to full methodology page.[cite:59]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Journal / insights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Extends brand into content and SEO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Articles on places, projects, and lifestyle.[cite:108]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Developer invitation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Quietly supports B2B side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Explain visibility model without making homepage feel commercial.[cite:31]</w:t>
            </w:r>
          </w:p>
        </w:tc>
      </w:tr>
    </w:tbl>
    <w:p>
      <w:pPr>
        <w:spacing w:lineRule="auto"/>
      </w:pPr>
    </w:p>
    <w:p>
      <w:pPr>
        <w:spacing w:line="360" w:after="210" w:lineRule="auto"/>
      </w:pPr>
      <w:r>
        <w:rPr>
          <w:rFonts w:eastAsia="georgia" w:cs="georgia" w:ascii="georgia" w:hAnsi="georgia"/>
          <w:color w:val="000000"/>
        </w:rPr>
        <w:t xml:space="preserve">This order supports both buyer intent and premium positioning.[cite:112][cite:114] The user can enter by search, curation, geography, or editorial interest without the page feeling cluttered.[cite:108]</w:t>
      </w:r>
    </w:p>
    <w:p>
      <w:pPr>
        <w:spacing w:line="360" w:before="315" w:after="105" w:lineRule="auto"/>
        <w:ind w:left="-30"/>
        <w:jc w:val="left"/>
      </w:pPr>
      <w:bookmarkStart w:id="13" w:name="navigation_system"/>
      <w:r>
        <w:rPr>
          <w:rFonts w:eastAsia="georgia" w:cs="georgia" w:ascii="georgia" w:hAnsi="georgia"/>
          <w:b/>
          <w:color w:val="000000"/>
          <w:sz w:val="24"/>
        </w:rPr>
        <w:t xml:space="preserve">Navigation System</w:t>
      </w:r>
      <w:bookmarkEnd w:id="13"/>
    </w:p>
    <w:p>
      <w:pPr>
        <w:spacing w:line="360" w:after="210" w:lineRule="auto"/>
      </w:pPr>
      <w:r>
        <w:rPr>
          <w:rFonts w:eastAsia="georgia" w:cs="georgia" w:ascii="georgia" w:hAnsi="georgia"/>
          <w:color w:val="000000"/>
        </w:rPr>
        <w:t xml:space="preserve">The main navigation should be concise and category-led.[cite:109][cite:112] A good phase-one structure would be:</w:t>
      </w:r>
    </w:p>
    <w:p>
      <w:pPr>
        <w:numPr>
          <w:ilvl w:val="0"/>
          <w:numId w:val="1"/>
        </w:numPr>
        <w:spacing w:line="360" w:before="105" w:after="105" w:lineRule="auto"/>
      </w:pPr>
      <w:r>
        <w:rPr>
          <w:rFonts w:eastAsia="georgia" w:cs="georgia" w:ascii="georgia" w:hAnsi="georgia"/>
          <w:color w:val="000000"/>
          <w:sz w:val="21"/>
        </w:rPr>
        <w:t xml:space="preserve">Developments.[cite:46]</w:t>
      </w:r>
    </w:p>
    <w:p>
      <w:pPr>
        <w:numPr>
          <w:ilvl w:val="0"/>
          <w:numId w:val="1"/>
        </w:numPr>
        <w:spacing w:line="360" w:before="105" w:after="105" w:lineRule="auto"/>
      </w:pPr>
      <w:r>
        <w:rPr>
          <w:rFonts w:eastAsia="georgia" w:cs="georgia" w:ascii="georgia" w:hAnsi="georgia"/>
          <w:color w:val="000000"/>
          <w:sz w:val="21"/>
        </w:rPr>
        <w:t xml:space="preserve">Locations.[cite:34]</w:t>
      </w:r>
    </w:p>
    <w:p>
      <w:pPr>
        <w:numPr>
          <w:ilvl w:val="0"/>
          <w:numId w:val="1"/>
        </w:numPr>
        <w:spacing w:line="360" w:before="105" w:after="105" w:lineRule="auto"/>
      </w:pPr>
      <w:r>
        <w:rPr>
          <w:rFonts w:eastAsia="georgia" w:cs="georgia" w:ascii="georgia" w:hAnsi="georgia"/>
          <w:color w:val="000000"/>
          <w:sz w:val="21"/>
        </w:rPr>
        <w:t xml:space="preserve">Journal.[cite:108]</w:t>
      </w:r>
    </w:p>
    <w:p>
      <w:pPr>
        <w:numPr>
          <w:ilvl w:val="0"/>
          <w:numId w:val="1"/>
        </w:numPr>
        <w:spacing w:line="360" w:before="105" w:after="105" w:lineRule="auto"/>
      </w:pPr>
      <w:r>
        <w:rPr>
          <w:rFonts w:eastAsia="georgia" w:cs="georgia" w:ascii="georgia" w:hAnsi="georgia"/>
          <w:color w:val="000000"/>
          <w:sz w:val="21"/>
        </w:rPr>
        <w:t xml:space="preserve">Methodology.[cite:59]</w:t>
      </w:r>
    </w:p>
    <w:p>
      <w:pPr>
        <w:numPr>
          <w:ilvl w:val="0"/>
          <w:numId w:val="1"/>
        </w:numPr>
        <w:spacing w:line="360" w:before="105" w:after="105" w:lineRule="auto"/>
      </w:pPr>
      <w:r>
        <w:rPr>
          <w:rFonts w:eastAsia="georgia" w:cs="georgia" w:ascii="georgia" w:hAnsi="georgia"/>
          <w:color w:val="000000"/>
          <w:sz w:val="21"/>
        </w:rPr>
        <w:t xml:space="preserve">About.[cite:101]</w:t>
      </w:r>
    </w:p>
    <w:p>
      <w:pPr>
        <w:numPr>
          <w:ilvl w:val="0"/>
          <w:numId w:val="1"/>
        </w:numPr>
        <w:spacing w:line="360" w:before="105" w:after="105" w:lineRule="auto"/>
      </w:pPr>
      <w:r>
        <w:rPr>
          <w:rFonts w:eastAsia="georgia" w:cs="georgia" w:ascii="georgia" w:hAnsi="georgia"/>
          <w:color w:val="000000"/>
          <w:sz w:val="21"/>
        </w:rPr>
        <w:t xml:space="preserve">For Developers.[cite:31]</w:t>
      </w:r>
    </w:p>
    <w:p>
      <w:pPr>
        <w:numPr>
          <w:ilvl w:val="0"/>
          <w:numId w:val="1"/>
        </w:numPr>
        <w:spacing w:line="360" w:before="105" w:after="105" w:lineRule="auto"/>
      </w:pPr>
      <w:r>
        <w:rPr>
          <w:rFonts w:eastAsia="georgia" w:cs="georgia" w:ascii="georgia" w:hAnsi="georgia"/>
          <w:color w:val="000000"/>
          <w:sz w:val="21"/>
        </w:rPr>
        <w:t xml:space="preserve">Register Interest or Contact.[cite:107]</w:t>
      </w:r>
    </w:p>
    <w:p>
      <w:pPr>
        <w:spacing w:line="360" w:after="210" w:lineRule="auto"/>
      </w:pPr>
      <w:r>
        <w:rPr>
          <w:rFonts w:eastAsia="georgia" w:cs="georgia" w:ascii="georgia" w:hAnsi="georgia"/>
          <w:color w:val="000000"/>
        </w:rPr>
        <w:t xml:space="preserve">This navigation gives the brand both editorial legitimacy and commercial clarity.[cite:112][cite:113]</w:t>
      </w:r>
    </w:p>
    <w:p>
      <w:pPr>
        <w:spacing w:line="360" w:before="315" w:after="105" w:lineRule="auto"/>
        <w:ind w:left="-30"/>
        <w:jc w:val="left"/>
      </w:pPr>
      <w:bookmarkStart w:id="14" w:name="sitemap"/>
      <w:r>
        <w:rPr>
          <w:rFonts w:eastAsia="georgia" w:cs="georgia" w:ascii="georgia" w:hAnsi="georgia"/>
          <w:b/>
          <w:color w:val="000000"/>
          <w:sz w:val="24"/>
        </w:rPr>
        <w:t xml:space="preserve">Sitemap</w:t>
      </w:r>
      <w:bookmarkEnd w:id="14"/>
    </w:p>
    <w:p>
      <w:pPr>
        <w:spacing w:line="360" w:after="210" w:lineRule="auto"/>
      </w:pPr>
      <w:r>
        <w:rPr>
          <w:rFonts w:eastAsia="georgia" w:cs="georgia" w:ascii="georgia" w:hAnsi="georgia"/>
          <w:color w:val="000000"/>
        </w:rPr>
        <w:t xml:space="preserve">The site should be organized around three core functions: discovery, authority, and conversion.[cite:112][cite:108] The sitemap below reflects that balance.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user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Strategic role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 and developers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Brand overview, search entry, featured inventory, location discovery.[cite:112]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Developments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Searchable overview of all curated projects.[cite:46]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Location pages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Help users browse by place and compare regional opportunity.[cite:34][cite:39]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 development pages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Convert interest through editorial presentation and structured actions.[cite:117][cite:31]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Journal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 and SEO audience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Build authority, depth, and repeat engagement.[cite:108]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 and developers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Explain curation and reinforce trust.[cite:59]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About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 and developers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Explain the platform and the “by Viriato” relationship.[cite:101]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 Developers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Explain placement model, editorial treatment, and inclusion route.[cite:31]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Contact / Register Interest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Buyers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Central inquiry entry point.[cite:107]</w:t>
            </w:r>
          </w:p>
        </w:tc>
      </w:tr>
    </w:tbl>
    <w:p>
      <w:pPr>
        <w:spacing w:lineRule="auto"/>
      </w:pPr>
    </w:p>
    <w:p>
      <w:pPr>
        <w:spacing w:line="360" w:before="315" w:after="105" w:lineRule="auto"/>
        <w:ind w:left="-30"/>
        <w:jc w:val="left"/>
      </w:pPr>
      <w:bookmarkStart w:id="15" w:name="developments_index_strategy"/>
      <w:r>
        <w:rPr>
          <w:rFonts w:eastAsia="georgia" w:cs="georgia" w:ascii="georgia" w:hAnsi="georgia"/>
          <w:b/>
          <w:color w:val="000000"/>
          <w:sz w:val="24"/>
        </w:rPr>
        <w:t xml:space="preserve">Developments Index Strategy</w:t>
      </w:r>
      <w:bookmarkEnd w:id="15"/>
    </w:p>
    <w:p>
      <w:pPr>
        <w:spacing w:line="360" w:after="210" w:lineRule="auto"/>
      </w:pPr>
      <w:r>
        <w:rPr>
          <w:rFonts w:eastAsia="georgia" w:cs="georgia" w:ascii="georgia" w:hAnsi="georgia"/>
          <w:color w:val="000000"/>
        </w:rPr>
        <w:t xml:space="preserve">The developments index should support a wider searchable inventory while preserving a premium feel.[cite:31][cite:46] This means avoiding the visual density and utilitarian feel of mass-market portals.[cite:46][cite:118]</w:t>
      </w:r>
    </w:p>
    <w:p>
      <w:pPr>
        <w:spacing w:line="360" w:after="210" w:lineRule="auto"/>
      </w:pPr>
      <w:r>
        <w:rPr>
          <w:rFonts w:eastAsia="georgia" w:cs="georgia" w:ascii="georgia" w:hAnsi="georgia"/>
          <w:color w:val="000000"/>
        </w:rPr>
        <w:t xml:space="preserve">Recommended filters and sorting logic:</w:t>
      </w:r>
    </w:p>
    <w:p>
      <w:pPr>
        <w:numPr>
          <w:ilvl w:val="0"/>
          <w:numId w:val="2"/>
        </w:numPr>
        <w:spacing w:line="360" w:before="105" w:after="105" w:lineRule="auto"/>
      </w:pPr>
      <w:r>
        <w:rPr>
          <w:rFonts w:eastAsia="georgia" w:cs="georgia" w:ascii="georgia" w:hAnsi="georgia"/>
          <w:color w:val="000000"/>
          <w:sz w:val="21"/>
        </w:rPr>
        <w:t xml:space="preserve">Location.[cite:34][cite:46]</w:t>
      </w:r>
    </w:p>
    <w:p>
      <w:pPr>
        <w:numPr>
          <w:ilvl w:val="0"/>
          <w:numId w:val="2"/>
        </w:numPr>
        <w:spacing w:line="360" w:before="105" w:after="105" w:lineRule="auto"/>
      </w:pPr>
      <w:r>
        <w:rPr>
          <w:rFonts w:eastAsia="georgia" w:cs="georgia" w:ascii="georgia" w:hAnsi="georgia"/>
          <w:color w:val="000000"/>
          <w:sz w:val="21"/>
        </w:rPr>
        <w:t xml:space="preserve">Development type.</w:t>
      </w:r>
    </w:p>
    <w:p>
      <w:pPr>
        <w:numPr>
          <w:ilvl w:val="0"/>
          <w:numId w:val="2"/>
        </w:numPr>
        <w:spacing w:line="360" w:before="105" w:after="105" w:lineRule="auto"/>
      </w:pPr>
      <w:r>
        <w:rPr>
          <w:rFonts w:eastAsia="georgia" w:cs="georgia" w:ascii="georgia" w:hAnsi="georgia"/>
          <w:color w:val="000000"/>
          <w:sz w:val="21"/>
        </w:rPr>
        <w:t xml:space="preserve">Price band or “price on request.”</w:t>
      </w:r>
    </w:p>
    <w:p>
      <w:pPr>
        <w:numPr>
          <w:ilvl w:val="0"/>
          <w:numId w:val="2"/>
        </w:numPr>
        <w:spacing w:line="360" w:before="105" w:after="105" w:lineRule="auto"/>
      </w:pPr>
      <w:r>
        <w:rPr>
          <w:rFonts w:eastAsia="georgia" w:cs="georgia" w:ascii="georgia" w:hAnsi="georgia"/>
          <w:color w:val="000000"/>
          <w:sz w:val="21"/>
        </w:rPr>
        <w:t xml:space="preserve">Completion status.</w:t>
      </w:r>
    </w:p>
    <w:p>
      <w:pPr>
        <w:numPr>
          <w:ilvl w:val="0"/>
          <w:numId w:val="2"/>
        </w:numPr>
        <w:spacing w:line="360" w:before="105" w:after="105" w:lineRule="auto"/>
      </w:pPr>
      <w:r>
        <w:rPr>
          <w:rFonts w:eastAsia="georgia" w:cs="georgia" w:ascii="georgia" w:hAnsi="georgia"/>
          <w:color w:val="000000"/>
          <w:sz w:val="21"/>
        </w:rPr>
        <w:t xml:space="preserve">Lifestyle tags such as waterfront, branded residence, urban, or second-home.[cite:44]</w:t>
      </w:r>
    </w:p>
    <w:p>
      <w:pPr>
        <w:numPr>
          <w:ilvl w:val="0"/>
          <w:numId w:val="2"/>
        </w:numPr>
        <w:spacing w:line="360" w:before="105" w:after="105" w:lineRule="auto"/>
      </w:pPr>
      <w:r>
        <w:rPr>
          <w:rFonts w:eastAsia="georgia" w:cs="georgia" w:ascii="georgia" w:hAnsi="georgia"/>
          <w:color w:val="000000"/>
          <w:sz w:val="21"/>
        </w:rPr>
        <w:t xml:space="preserve">Sorting by featured, newest, or curated relevance.</w:t>
      </w:r>
    </w:p>
    <w:p>
      <w:pPr>
        <w:spacing w:line="360" w:after="210" w:lineRule="auto"/>
      </w:pPr>
      <w:r>
        <w:rPr>
          <w:rFonts w:eastAsia="georgia" w:cs="georgia" w:ascii="georgia" w:hAnsi="georgia"/>
          <w:color w:val="000000"/>
        </w:rPr>
        <w:t xml:space="preserve">The visual system should favor strong imagery, a restrained information hierarchy, and selective metadata rather than overloading cards with too many numbers.[cite:105][cite:108]</w:t>
      </w:r>
    </w:p>
    <w:p>
      <w:pPr>
        <w:spacing w:line="360" w:before="315" w:after="105" w:lineRule="auto"/>
        <w:ind w:left="-30"/>
        <w:jc w:val="left"/>
      </w:pPr>
      <w:bookmarkStart w:id="16" w:name="development_page_architecture"/>
      <w:r>
        <w:rPr>
          <w:rFonts w:eastAsia="georgia" w:cs="georgia" w:ascii="georgia" w:hAnsi="georgia"/>
          <w:b/>
          <w:color w:val="000000"/>
          <w:sz w:val="24"/>
        </w:rPr>
        <w:t xml:space="preserve">Development Page Architecture</w:t>
      </w:r>
      <w:bookmarkEnd w:id="16"/>
    </w:p>
    <w:p>
      <w:pPr>
        <w:spacing w:line="360" w:after="210" w:lineRule="auto"/>
      </w:pPr>
      <w:r>
        <w:rPr>
          <w:rFonts w:eastAsia="georgia" w:cs="georgia" w:ascii="georgia" w:hAnsi="georgia"/>
          <w:color w:val="000000"/>
        </w:rPr>
        <w:t xml:space="preserve">Each development page should feel like a mini editorial story with commercial usefulness layered in.[cite:31][cite:117] This is where the platform’s difference becomes most visible.[cite:105][cite:114]</w:t>
      </w:r>
    </w:p>
    <w:p>
      <w:pPr>
        <w:spacing w:line="360" w:before="315" w:after="105" w:lineRule="auto"/>
        <w:ind w:left="-30"/>
        <w:jc w:val="left"/>
      </w:pPr>
      <w:bookmarkStart w:id="17" w:name="recommended_modules"/>
      <w:r>
        <w:rPr>
          <w:rFonts w:eastAsia="georgia" w:cs="georgia" w:ascii="georgia" w:hAnsi="georgia"/>
          <w:b/>
          <w:color w:val="000000"/>
          <w:sz w:val="24"/>
        </w:rPr>
        <w:t xml:space="preserve">Recommended Modules</w:t>
      </w:r>
      <w:bookmarkEnd w:id="17"/>
    </w:p>
    <w:p>
      <w:pPr>
        <w:numPr>
          <w:ilvl w:val="0"/>
          <w:numId w:val="3"/>
        </w:numPr>
        <w:spacing w:line="360" w:before="105" w:after="105" w:lineRule="auto"/>
      </w:pPr>
      <w:r>
        <w:rPr>
          <w:rFonts w:eastAsia="georgia" w:cs="georgia" w:ascii="georgia" w:hAnsi="georgia"/>
          <w:color w:val="000000"/>
          <w:sz w:val="21"/>
        </w:rPr>
        <w:t xml:space="preserve">Hero image or gallery with immediate project identity.[cite:105][cite:117]</w:t>
      </w:r>
    </w:p>
    <w:p>
      <w:pPr>
        <w:numPr>
          <w:ilvl w:val="0"/>
          <w:numId w:val="3"/>
        </w:numPr>
        <w:spacing w:line="360" w:before="105" w:after="105" w:lineRule="auto"/>
      </w:pPr>
      <w:r>
        <w:rPr>
          <w:rFonts w:eastAsia="georgia" w:cs="georgia" w:ascii="georgia" w:hAnsi="georgia"/>
          <w:color w:val="000000"/>
          <w:sz w:val="21"/>
        </w:rPr>
        <w:t xml:space="preserve">Short project thesis or editorial framing paragraph.[cite:108]</w:t>
      </w:r>
    </w:p>
    <w:p>
      <w:pPr>
        <w:numPr>
          <w:ilvl w:val="0"/>
          <w:numId w:val="3"/>
        </w:numPr>
        <w:spacing w:line="360" w:before="105" w:after="105" w:lineRule="auto"/>
      </w:pPr>
      <w:r>
        <w:rPr>
          <w:rFonts w:eastAsia="georgia" w:cs="georgia" w:ascii="georgia" w:hAnsi="georgia"/>
          <w:color w:val="000000"/>
          <w:sz w:val="21"/>
        </w:rPr>
        <w:t xml:space="preserve">Key facts: location, stage, unit mix, pricing approach, amenities, and delivery timing.[cite:108]</w:t>
      </w:r>
    </w:p>
    <w:p>
      <w:pPr>
        <w:numPr>
          <w:ilvl w:val="0"/>
          <w:numId w:val="3"/>
        </w:numPr>
        <w:spacing w:line="360" w:before="105" w:after="105" w:lineRule="auto"/>
      </w:pPr>
      <w:r>
        <w:rPr>
          <w:rFonts w:eastAsia="georgia" w:cs="georgia" w:ascii="georgia" w:hAnsi="georgia"/>
          <w:color w:val="000000"/>
          <w:sz w:val="21"/>
        </w:rPr>
        <w:t xml:space="preserve">“Why this project stands out” section tied to design, place, and quality.[cite:105]</w:t>
      </w:r>
    </w:p>
    <w:p>
      <w:pPr>
        <w:numPr>
          <w:ilvl w:val="0"/>
          <w:numId w:val="3"/>
        </w:numPr>
        <w:spacing w:line="360" w:before="105" w:after="105" w:lineRule="auto"/>
      </w:pPr>
      <w:r>
        <w:rPr>
          <w:rFonts w:eastAsia="georgia" w:cs="georgia" w:ascii="georgia" w:hAnsi="georgia"/>
          <w:color w:val="000000"/>
          <w:sz w:val="21"/>
        </w:rPr>
        <w:t xml:space="preserve">Area guide with nearby destinations and lifestyle context.[cite:108][cite:109]</w:t>
      </w:r>
    </w:p>
    <w:p>
      <w:pPr>
        <w:numPr>
          <w:ilvl w:val="0"/>
          <w:numId w:val="3"/>
        </w:numPr>
        <w:spacing w:line="360" w:before="105" w:after="105" w:lineRule="auto"/>
      </w:pPr>
      <w:r>
        <w:rPr>
          <w:rFonts w:eastAsia="georgia" w:cs="georgia" w:ascii="georgia" w:hAnsi="georgia"/>
          <w:color w:val="000000"/>
          <w:sz w:val="21"/>
        </w:rPr>
        <w:t xml:space="preserve">Availability or typology section.[cite:31]</w:t>
      </w:r>
    </w:p>
    <w:p>
      <w:pPr>
        <w:numPr>
          <w:ilvl w:val="0"/>
          <w:numId w:val="3"/>
        </w:numPr>
        <w:spacing w:line="360" w:before="105" w:after="105" w:lineRule="auto"/>
      </w:pPr>
      <w:r>
        <w:rPr>
          <w:rFonts w:eastAsia="georgia" w:cs="georgia" w:ascii="georgia" w:hAnsi="georgia"/>
          <w:color w:val="000000"/>
          <w:sz w:val="21"/>
        </w:rPr>
        <w:t xml:space="preserve">Inquiry panel with brochure request, register interest, investment pack, and consultation options.[cite:31][cite:107]</w:t>
      </w:r>
    </w:p>
    <w:p>
      <w:pPr>
        <w:numPr>
          <w:ilvl w:val="0"/>
          <w:numId w:val="3"/>
        </w:numPr>
        <w:spacing w:line="360" w:before="105" w:after="105" w:lineRule="auto"/>
      </w:pPr>
      <w:r>
        <w:rPr>
          <w:rFonts w:eastAsia="georgia" w:cs="georgia" w:ascii="georgia" w:hAnsi="georgia"/>
          <w:color w:val="000000"/>
          <w:sz w:val="21"/>
        </w:rPr>
        <w:t xml:space="preserve">Related developments and nearby alternatives for internal linking.[cite:34][cite:39]</w:t>
      </w:r>
    </w:p>
    <w:p>
      <w:pPr>
        <w:spacing w:line="360" w:after="210" w:lineRule="auto"/>
      </w:pPr>
      <w:r>
        <w:rPr>
          <w:rFonts w:eastAsia="georgia" w:cs="georgia" w:ascii="georgia" w:hAnsi="georgia"/>
          <w:color w:val="000000"/>
        </w:rPr>
        <w:t xml:space="preserve">The page should communicate both aspiration and substance.[cite:105][cite:114] It cannot rely on visuals alone; buyers need enough structure to compare and act.[cite:108]</w:t>
      </w:r>
    </w:p>
    <w:p>
      <w:pPr>
        <w:spacing w:line="360" w:before="315" w:after="105" w:lineRule="auto"/>
        <w:ind w:left="-30"/>
        <w:jc w:val="left"/>
      </w:pPr>
      <w:bookmarkStart w:id="18" w:name="location_page_strategy"/>
      <w:r>
        <w:rPr>
          <w:rFonts w:eastAsia="georgia" w:cs="georgia" w:ascii="georgia" w:hAnsi="georgia"/>
          <w:b/>
          <w:color w:val="000000"/>
          <w:sz w:val="24"/>
        </w:rPr>
        <w:t xml:space="preserve">Location Page Strategy</w:t>
      </w:r>
      <w:bookmarkEnd w:id="18"/>
    </w:p>
    <w:p>
      <w:pPr>
        <w:spacing w:line="360" w:after="210" w:lineRule="auto"/>
      </w:pPr>
      <w:r>
        <w:rPr>
          <w:rFonts w:eastAsia="georgia" w:cs="georgia" w:ascii="georgia" w:hAnsi="georgia"/>
          <w:color w:val="000000"/>
        </w:rPr>
        <w:t xml:space="preserve">Location pages are a major strategic asset because they help structure both user journeys and search visibility.[cite:34][cite:39] They also allow the platform to serve multiple audience segments through geography-led intent.[cite:37]</w:t>
      </w:r>
    </w:p>
    <w:p>
      <w:pPr>
        <w:spacing w:line="360" w:after="210" w:lineRule="auto"/>
      </w:pPr>
      <w:r>
        <w:rPr>
          <w:rFonts w:eastAsia="georgia" w:cs="georgia" w:ascii="georgia" w:hAnsi="georgia"/>
          <w:color w:val="000000"/>
        </w:rPr>
        <w:t xml:space="preserve">Phase-one location hubs should include:</w:t>
      </w:r>
    </w:p>
    <w:p>
      <w:pPr>
        <w:numPr>
          <w:ilvl w:val="0"/>
          <w:numId w:val="4"/>
        </w:numPr>
        <w:spacing w:line="360" w:before="105" w:after="105" w:lineRule="auto"/>
      </w:pPr>
      <w:r>
        <w:rPr>
          <w:rFonts w:eastAsia="georgia" w:cs="georgia" w:ascii="georgia" w:hAnsi="georgia"/>
          <w:color w:val="000000"/>
          <w:sz w:val="21"/>
        </w:rPr>
        <w:t xml:space="preserve">Lisbon.[cite:55]</w:t>
      </w:r>
    </w:p>
    <w:p>
      <w:pPr>
        <w:numPr>
          <w:ilvl w:val="0"/>
          <w:numId w:val="4"/>
        </w:numPr>
        <w:spacing w:line="360" w:before="105" w:after="105" w:lineRule="auto"/>
      </w:pPr>
      <w:r>
        <w:rPr>
          <w:rFonts w:eastAsia="georgia" w:cs="georgia" w:ascii="georgia" w:hAnsi="georgia"/>
          <w:color w:val="000000"/>
          <w:sz w:val="21"/>
        </w:rPr>
        <w:t xml:space="preserve">Porto.[cite:39]</w:t>
      </w:r>
    </w:p>
    <w:p>
      <w:pPr>
        <w:numPr>
          <w:ilvl w:val="0"/>
          <w:numId w:val="4"/>
        </w:numPr>
        <w:spacing w:line="360" w:before="105" w:after="105" w:lineRule="auto"/>
      </w:pPr>
      <w:r>
        <w:rPr>
          <w:rFonts w:eastAsia="georgia" w:cs="georgia" w:ascii="georgia" w:hAnsi="georgia"/>
          <w:color w:val="000000"/>
          <w:sz w:val="21"/>
        </w:rPr>
        <w:t xml:space="preserve">Gaia.[cite:31]</w:t>
      </w:r>
    </w:p>
    <w:p>
      <w:pPr>
        <w:numPr>
          <w:ilvl w:val="0"/>
          <w:numId w:val="4"/>
        </w:numPr>
        <w:spacing w:line="360" w:before="105" w:after="105" w:lineRule="auto"/>
      </w:pPr>
      <w:r>
        <w:rPr>
          <w:rFonts w:eastAsia="georgia" w:cs="georgia" w:ascii="georgia" w:hAnsi="georgia"/>
          <w:color w:val="000000"/>
          <w:sz w:val="21"/>
        </w:rPr>
        <w:t xml:space="preserve">Cascais.[cite:31]</w:t>
      </w:r>
    </w:p>
    <w:p>
      <w:pPr>
        <w:numPr>
          <w:ilvl w:val="0"/>
          <w:numId w:val="4"/>
        </w:numPr>
        <w:spacing w:line="360" w:before="105" w:after="105" w:lineRule="auto"/>
      </w:pPr>
      <w:r>
        <w:rPr>
          <w:rFonts w:eastAsia="georgia" w:cs="georgia" w:ascii="georgia" w:hAnsi="georgia"/>
          <w:color w:val="000000"/>
          <w:sz w:val="21"/>
        </w:rPr>
        <w:t xml:space="preserve">Algarve.[cite:110]</w:t>
      </w:r>
    </w:p>
    <w:p>
      <w:pPr>
        <w:numPr>
          <w:ilvl w:val="0"/>
          <w:numId w:val="4"/>
        </w:numPr>
        <w:spacing w:line="360" w:before="105" w:after="105" w:lineRule="auto"/>
      </w:pPr>
      <w:r>
        <w:rPr>
          <w:rFonts w:eastAsia="georgia" w:cs="georgia" w:ascii="georgia" w:hAnsi="georgia"/>
          <w:color w:val="000000"/>
          <w:sz w:val="21"/>
        </w:rPr>
        <w:t xml:space="preserve">Comporta.[cite:31]</w:t>
      </w:r>
    </w:p>
    <w:p>
      <w:pPr>
        <w:spacing w:line="360" w:after="210" w:lineRule="auto"/>
      </w:pPr>
      <w:r>
        <w:rPr>
          <w:rFonts w:eastAsia="georgia" w:cs="georgia" w:ascii="georgia" w:hAnsi="georgia"/>
          <w:color w:val="000000"/>
        </w:rPr>
        <w:t xml:space="preserve">Each location page should combine:</w:t>
      </w:r>
    </w:p>
    <w:p>
      <w:pPr>
        <w:numPr>
          <w:ilvl w:val="0"/>
          <w:numId w:val="5"/>
        </w:numPr>
        <w:spacing w:line="360" w:before="105" w:after="105" w:lineRule="auto"/>
      </w:pPr>
      <w:r>
        <w:rPr>
          <w:rFonts w:eastAsia="georgia" w:cs="georgia" w:ascii="georgia" w:hAnsi="georgia"/>
          <w:color w:val="000000"/>
          <w:sz w:val="21"/>
        </w:rPr>
        <w:t xml:space="preserve">Short editorial introduction to the market and lifestyle.</w:t>
      </w:r>
    </w:p>
    <w:p>
      <w:pPr>
        <w:numPr>
          <w:ilvl w:val="0"/>
          <w:numId w:val="5"/>
        </w:numPr>
        <w:spacing w:line="360" w:before="105" w:after="105" w:lineRule="auto"/>
      </w:pPr>
      <w:r>
        <w:rPr>
          <w:rFonts w:eastAsia="georgia" w:cs="georgia" w:ascii="georgia" w:hAnsi="georgia"/>
          <w:color w:val="000000"/>
          <w:sz w:val="21"/>
        </w:rPr>
        <w:t xml:space="preserve">Featured developments in that area.[cite:34][cite:39]</w:t>
      </w:r>
    </w:p>
    <w:p>
      <w:pPr>
        <w:numPr>
          <w:ilvl w:val="0"/>
          <w:numId w:val="5"/>
        </w:numPr>
        <w:spacing w:line="360" w:before="105" w:after="105" w:lineRule="auto"/>
      </w:pPr>
      <w:r>
        <w:rPr>
          <w:rFonts w:eastAsia="georgia" w:cs="georgia" w:ascii="georgia" w:hAnsi="georgia"/>
          <w:color w:val="000000"/>
          <w:sz w:val="21"/>
        </w:rPr>
        <w:t xml:space="preserve">Relevant journal content.</w:t>
      </w:r>
    </w:p>
    <w:p>
      <w:pPr>
        <w:numPr>
          <w:ilvl w:val="0"/>
          <w:numId w:val="5"/>
        </w:numPr>
        <w:spacing w:line="360" w:before="105" w:after="105" w:lineRule="auto"/>
      </w:pPr>
      <w:r>
        <w:rPr>
          <w:rFonts w:eastAsia="georgia" w:cs="georgia" w:ascii="georgia" w:hAnsi="georgia"/>
          <w:color w:val="000000"/>
          <w:sz w:val="21"/>
        </w:rPr>
        <w:t xml:space="preserve">Secondary filters for property type, price band, or buyer profile.</w:t>
      </w:r>
    </w:p>
    <w:p>
      <w:pPr>
        <w:numPr>
          <w:ilvl w:val="0"/>
          <w:numId w:val="5"/>
        </w:numPr>
        <w:spacing w:line="360" w:before="105" w:after="105" w:lineRule="auto"/>
      </w:pPr>
      <w:r>
        <w:rPr>
          <w:rFonts w:eastAsia="georgia" w:cs="georgia" w:ascii="georgia" w:hAnsi="georgia"/>
          <w:color w:val="000000"/>
          <w:sz w:val="21"/>
        </w:rPr>
        <w:t xml:space="preserve">Internal links to neighboring or comparable locations.</w:t>
      </w:r>
    </w:p>
    <w:p>
      <w:pPr>
        <w:spacing w:line="360" w:before="315" w:after="105" w:lineRule="auto"/>
        <w:ind w:left="-30"/>
        <w:jc w:val="left"/>
      </w:pPr>
      <w:bookmarkStart w:id="19" w:name="journal_strategy"/>
      <w:r>
        <w:rPr>
          <w:rFonts w:eastAsia="georgia" w:cs="georgia" w:ascii="georgia" w:hAnsi="georgia"/>
          <w:b/>
          <w:color w:val="000000"/>
          <w:sz w:val="24"/>
        </w:rPr>
        <w:t xml:space="preserve">Journal Strategy</w:t>
      </w:r>
      <w:bookmarkEnd w:id="19"/>
    </w:p>
    <w:p>
      <w:pPr>
        <w:spacing w:line="360" w:after="210" w:lineRule="auto"/>
      </w:pPr>
      <w:r>
        <w:rPr>
          <w:rFonts w:eastAsia="georgia" w:cs="georgia" w:ascii="georgia" w:hAnsi="georgia"/>
          <w:color w:val="000000"/>
        </w:rPr>
        <w:t xml:space="preserve">The journal is not secondary content; it is part of the brand’s authority system.[cite:108] It helps position the platform as more than a directory and gives buyers a reason to return before they are ready to inquire.[cite:106][cite:108]</w:t>
      </w:r>
    </w:p>
    <w:p>
      <w:pPr>
        <w:spacing w:line="360" w:after="210" w:lineRule="auto"/>
      </w:pPr>
      <w:r>
        <w:rPr>
          <w:rFonts w:eastAsia="georgia" w:cs="georgia" w:ascii="georgia" w:hAnsi="georgia"/>
          <w:color w:val="000000"/>
        </w:rPr>
        <w:t xml:space="preserve">Editorial themes should include:</w:t>
      </w:r>
    </w:p>
    <w:p>
      <w:pPr>
        <w:numPr>
          <w:ilvl w:val="0"/>
          <w:numId w:val="6"/>
        </w:numPr>
        <w:spacing w:line="360" w:before="105" w:after="105" w:lineRule="auto"/>
      </w:pPr>
      <w:r>
        <w:rPr>
          <w:rFonts w:eastAsia="georgia" w:cs="georgia" w:ascii="georgia" w:hAnsi="georgia"/>
          <w:color w:val="000000"/>
          <w:sz w:val="21"/>
        </w:rPr>
        <w:t xml:space="preserve">Architecture and design.[cite:53]</w:t>
      </w:r>
    </w:p>
    <w:p>
      <w:pPr>
        <w:numPr>
          <w:ilvl w:val="0"/>
          <w:numId w:val="6"/>
        </w:numPr>
        <w:spacing w:line="360" w:before="105" w:after="105" w:lineRule="auto"/>
      </w:pPr>
      <w:r>
        <w:rPr>
          <w:rFonts w:eastAsia="georgia" w:cs="georgia" w:ascii="georgia" w:hAnsi="georgia"/>
          <w:color w:val="000000"/>
          <w:sz w:val="21"/>
        </w:rPr>
        <w:t xml:space="preserve">New developments by location.[cite:34]</w:t>
      </w:r>
    </w:p>
    <w:p>
      <w:pPr>
        <w:numPr>
          <w:ilvl w:val="0"/>
          <w:numId w:val="6"/>
        </w:numPr>
        <w:spacing w:line="360" w:before="105" w:after="105" w:lineRule="auto"/>
      </w:pPr>
      <w:r>
        <w:rPr>
          <w:rFonts w:eastAsia="georgia" w:cs="georgia" w:ascii="georgia" w:hAnsi="georgia"/>
          <w:color w:val="000000"/>
          <w:sz w:val="21"/>
        </w:rPr>
        <w:t xml:space="preserve">Branded residences and hospitality-led living.[cite:44]</w:t>
      </w:r>
    </w:p>
    <w:p>
      <w:pPr>
        <w:numPr>
          <w:ilvl w:val="0"/>
          <w:numId w:val="6"/>
        </w:numPr>
        <w:spacing w:line="360" w:before="105" w:after="105" w:lineRule="auto"/>
      </w:pPr>
      <w:r>
        <w:rPr>
          <w:rFonts w:eastAsia="georgia" w:cs="georgia" w:ascii="georgia" w:hAnsi="georgia"/>
          <w:color w:val="000000"/>
          <w:sz w:val="21"/>
        </w:rPr>
        <w:t xml:space="preserve">Area guides and neighbourhood stories.[cite:108]</w:t>
      </w:r>
    </w:p>
    <w:p>
      <w:pPr>
        <w:numPr>
          <w:ilvl w:val="0"/>
          <w:numId w:val="6"/>
        </w:numPr>
        <w:spacing w:line="360" w:before="105" w:after="105" w:lineRule="auto"/>
      </w:pPr>
      <w:r>
        <w:rPr>
          <w:rFonts w:eastAsia="georgia" w:cs="georgia" w:ascii="georgia" w:hAnsi="georgia"/>
          <w:color w:val="000000"/>
          <w:sz w:val="21"/>
        </w:rPr>
        <w:t xml:space="preserve">Buying narratives for second homes and lifestyle-led moves.[cite:37][cite:38]</w:t>
      </w:r>
    </w:p>
    <w:p>
      <w:pPr>
        <w:numPr>
          <w:ilvl w:val="0"/>
          <w:numId w:val="6"/>
        </w:numPr>
        <w:spacing w:line="360" w:before="105" w:after="105" w:lineRule="auto"/>
      </w:pPr>
      <w:r>
        <w:rPr>
          <w:rFonts w:eastAsia="georgia" w:cs="georgia" w:ascii="georgia" w:hAnsi="georgia"/>
          <w:color w:val="000000"/>
          <w:sz w:val="21"/>
        </w:rPr>
        <w:t xml:space="preserve">Investment-oriented explainers for international buyers.[cite:37]</w:t>
      </w:r>
    </w:p>
    <w:p>
      <w:pPr>
        <w:spacing w:line="360" w:before="315" w:after="105" w:lineRule="auto"/>
        <w:ind w:left="-30"/>
        <w:jc w:val="left"/>
      </w:pPr>
      <w:bookmarkStart w:id="20" w:name="methodology_page_structure"/>
      <w:r>
        <w:rPr>
          <w:rFonts w:eastAsia="georgia" w:cs="georgia" w:ascii="georgia" w:hAnsi="georgia"/>
          <w:b/>
          <w:color w:val="000000"/>
          <w:sz w:val="24"/>
        </w:rPr>
        <w:t xml:space="preserve">Methodology Page Structure</w:t>
      </w:r>
      <w:bookmarkEnd w:id="20"/>
    </w:p>
    <w:p>
      <w:pPr>
        <w:spacing w:line="360" w:after="210" w:lineRule="auto"/>
      </w:pPr>
      <w:r>
        <w:rPr>
          <w:rFonts w:eastAsia="georgia" w:cs="georgia" w:ascii="georgia" w:hAnsi="georgia"/>
          <w:color w:val="000000"/>
        </w:rPr>
        <w:t xml:space="preserve">The methodology page should function as an editorial standards page rather than as a compliance note.[cite:59] It is one of the clearest ways to defend the platform’s curation claim.[cite:59][cite:113]</w:t>
      </w:r>
    </w:p>
    <w:p>
      <w:pPr>
        <w:spacing w:line="360" w:before="315" w:after="105" w:lineRule="auto"/>
        <w:ind w:left="-30"/>
        <w:jc w:val="left"/>
      </w:pPr>
      <w:bookmarkStart w:id="21" w:name="recommended_structure"/>
      <w:r>
        <w:rPr>
          <w:rFonts w:eastAsia="georgia" w:cs="georgia" w:ascii="georgia" w:hAnsi="georgia"/>
          <w:b/>
          <w:color w:val="000000"/>
          <w:sz w:val="24"/>
        </w:rPr>
        <w:t xml:space="preserve">Recommended Structure</w:t>
      </w:r>
      <w:bookmarkEnd w:id="21"/>
    </w:p>
    <w:p>
      <w:pPr>
        <w:numPr>
          <w:ilvl w:val="0"/>
          <w:numId w:val="7"/>
        </w:numPr>
        <w:spacing w:line="360" w:before="105" w:after="105" w:lineRule="auto"/>
      </w:pPr>
      <w:r>
        <w:rPr>
          <w:rFonts w:eastAsia="georgia" w:cs="georgia" w:ascii="georgia" w:hAnsi="georgia"/>
          <w:color w:val="000000"/>
          <w:sz w:val="21"/>
        </w:rPr>
        <w:t xml:space="preserve">Why curation matters in the Portuguese development market.[cite:59]</w:t>
      </w:r>
    </w:p>
    <w:p>
      <w:pPr>
        <w:numPr>
          <w:ilvl w:val="0"/>
          <w:numId w:val="7"/>
        </w:numPr>
        <w:spacing w:line="360" w:before="105" w:after="105" w:lineRule="auto"/>
      </w:pPr>
      <w:r>
        <w:rPr>
          <w:rFonts w:eastAsia="georgia" w:cs="georgia" w:ascii="georgia" w:hAnsi="georgia"/>
          <w:color w:val="000000"/>
          <w:sz w:val="21"/>
        </w:rPr>
        <w:t xml:space="preserve">What Portugal Developments Review looks for: location, design, construction quality, and reputation.[cite:31]</w:t>
      </w:r>
    </w:p>
    <w:p>
      <w:pPr>
        <w:numPr>
          <w:ilvl w:val="0"/>
          <w:numId w:val="7"/>
        </w:numPr>
        <w:spacing w:line="360" w:before="105" w:after="105" w:lineRule="auto"/>
      </w:pPr>
      <w:r>
        <w:rPr>
          <w:rFonts w:eastAsia="georgia" w:cs="georgia" w:ascii="georgia" w:hAnsi="georgia"/>
          <w:color w:val="000000"/>
          <w:sz w:val="21"/>
        </w:rPr>
        <w:t xml:space="preserve">What may limit inclusion: weak location logic, poor visual quality, weak positioning, or insufficient development credibility.[cite:31]</w:t>
      </w:r>
    </w:p>
    <w:p>
      <w:pPr>
        <w:numPr>
          <w:ilvl w:val="0"/>
          <w:numId w:val="7"/>
        </w:numPr>
        <w:spacing w:line="360" w:before="105" w:after="105" w:lineRule="auto"/>
      </w:pPr>
      <w:r>
        <w:rPr>
          <w:rFonts w:eastAsia="georgia" w:cs="georgia" w:ascii="georgia" w:hAnsi="georgia"/>
          <w:color w:val="000000"/>
          <w:sz w:val="21"/>
        </w:rPr>
        <w:t xml:space="preserve">How the platform reviews and updates listings over time.[cite:31]</w:t>
      </w:r>
    </w:p>
    <w:p>
      <w:pPr>
        <w:numPr>
          <w:ilvl w:val="0"/>
          <w:numId w:val="7"/>
        </w:numPr>
        <w:spacing w:line="360" w:before="105" w:after="105" w:lineRule="auto"/>
      </w:pPr>
      <w:r>
        <w:rPr>
          <w:rFonts w:eastAsia="georgia" w:cs="georgia" w:ascii="georgia" w:hAnsi="georgia"/>
          <w:color w:val="000000"/>
          <w:sz w:val="21"/>
        </w:rPr>
        <w:t xml:space="preserve">How developers can be considered for inclusion or featured placement.[cite:31]</w:t>
      </w:r>
    </w:p>
    <w:p>
      <w:pPr>
        <w:spacing w:line="360" w:before="315" w:after="105" w:lineRule="auto"/>
        <w:ind w:left="-30"/>
        <w:jc w:val="left"/>
      </w:pPr>
      <w:bookmarkStart w:id="22" w:name="developer_facing_pitch_framework"/>
      <w:r>
        <w:rPr>
          <w:rFonts w:eastAsia="georgia" w:cs="georgia" w:ascii="georgia" w:hAnsi="georgia"/>
          <w:b/>
          <w:color w:val="000000"/>
          <w:sz w:val="24"/>
        </w:rPr>
        <w:t xml:space="preserve">Developer-Facing Pitch Framework</w:t>
      </w:r>
      <w:bookmarkEnd w:id="22"/>
    </w:p>
    <w:p>
      <w:pPr>
        <w:spacing w:line="360" w:after="210" w:lineRule="auto"/>
      </w:pPr>
      <w:r>
        <w:rPr>
          <w:rFonts w:eastAsia="georgia" w:cs="georgia" w:ascii="georgia" w:hAnsi="georgia"/>
          <w:color w:val="000000"/>
        </w:rPr>
        <w:t xml:space="preserve">The developer pitch should focus on visibility quality, presentation quality, and audience alignment rather than promising outcomes the platform cannot control.[cite:31][cite:111] That is especially important for a prestige-first launch.[cite:31]</w:t>
      </w:r>
    </w:p>
    <w:p>
      <w:pPr>
        <w:spacing w:line="360" w:before="315" w:after="105" w:lineRule="auto"/>
        <w:ind w:left="-30"/>
        <w:jc w:val="left"/>
      </w:pPr>
      <w:bookmarkStart w:id="23" w:name="core_developer_promise"/>
      <w:r>
        <w:rPr>
          <w:rFonts w:eastAsia="georgia" w:cs="georgia" w:ascii="georgia" w:hAnsi="georgia"/>
          <w:b/>
          <w:color w:val="000000"/>
          <w:sz w:val="24"/>
        </w:rPr>
        <w:t xml:space="preserve">Core Developer Promise</w:t>
      </w:r>
      <w:bookmarkEnd w:id="23"/>
    </w:p>
    <w:p>
      <w:pPr>
        <w:spacing w:line="360" w:after="210" w:lineRule="auto"/>
      </w:pPr>
      <w:r>
        <w:rPr>
          <w:rFonts w:eastAsia="georgia" w:cs="georgia" w:ascii="georgia" w:hAnsi="georgia"/>
          <w:color w:val="000000"/>
        </w:rPr>
        <w:t xml:space="preserve">Portugal Developments Review offers selected developers:</w:t>
      </w:r>
    </w:p>
    <w:p>
      <w:pPr>
        <w:numPr>
          <w:ilvl w:val="0"/>
          <w:numId w:val="8"/>
        </w:numPr>
        <w:spacing w:line="360" w:before="105" w:after="105" w:lineRule="auto"/>
      </w:pPr>
      <w:r>
        <w:rPr>
          <w:rFonts w:eastAsia="georgia" w:cs="georgia" w:ascii="georgia" w:hAnsi="georgia"/>
          <w:color w:val="000000"/>
          <w:sz w:val="21"/>
        </w:rPr>
        <w:t xml:space="preserve">A buyer-facing premium platform environment.[cite:31]</w:t>
      </w:r>
    </w:p>
    <w:p>
      <w:pPr>
        <w:numPr>
          <w:ilvl w:val="0"/>
          <w:numId w:val="8"/>
        </w:numPr>
        <w:spacing w:line="360" w:before="105" w:after="105" w:lineRule="auto"/>
      </w:pPr>
      <w:r>
        <w:rPr>
          <w:rFonts w:eastAsia="georgia" w:cs="georgia" w:ascii="georgia" w:hAnsi="georgia"/>
          <w:color w:val="000000"/>
          <w:sz w:val="21"/>
        </w:rPr>
        <w:t xml:space="preserve">A dedicated editorial development page.[cite:31]</w:t>
      </w:r>
    </w:p>
    <w:p>
      <w:pPr>
        <w:numPr>
          <w:ilvl w:val="0"/>
          <w:numId w:val="8"/>
        </w:numPr>
        <w:spacing w:line="360" w:before="105" w:after="105" w:lineRule="auto"/>
      </w:pPr>
      <w:r>
        <w:rPr>
          <w:rFonts w:eastAsia="georgia" w:cs="georgia" w:ascii="georgia" w:hAnsi="georgia"/>
          <w:color w:val="000000"/>
          <w:sz w:val="21"/>
        </w:rPr>
        <w:t xml:space="preserve">Social media coverage and content amplification.[cite:31]</w:t>
      </w:r>
    </w:p>
    <w:p>
      <w:pPr>
        <w:numPr>
          <w:ilvl w:val="0"/>
          <w:numId w:val="8"/>
        </w:numPr>
        <w:spacing w:line="360" w:before="105" w:after="105" w:lineRule="auto"/>
      </w:pPr>
      <w:r>
        <w:rPr>
          <w:rFonts w:eastAsia="georgia" w:cs="georgia" w:ascii="georgia" w:hAnsi="georgia"/>
          <w:color w:val="000000"/>
          <w:sz w:val="21"/>
        </w:rPr>
        <w:t xml:space="preserve">Internal linking through location and theme pages.[cite:31]</w:t>
      </w:r>
    </w:p>
    <w:p>
      <w:pPr>
        <w:numPr>
          <w:ilvl w:val="0"/>
          <w:numId w:val="8"/>
        </w:numPr>
        <w:spacing w:line="360" w:before="105" w:after="105" w:lineRule="auto"/>
      </w:pPr>
      <w:r>
        <w:rPr>
          <w:rFonts w:eastAsia="georgia" w:cs="georgia" w:ascii="georgia" w:hAnsi="georgia"/>
          <w:color w:val="000000"/>
          <w:sz w:val="21"/>
        </w:rPr>
        <w:t xml:space="preserve">Inclusion bundled into Viriato’s service package for clients.[cite:31]</w:t>
      </w:r>
    </w:p>
    <w:p>
      <w:pPr>
        <w:numPr>
          <w:ilvl w:val="0"/>
          <w:numId w:val="8"/>
        </w:numPr>
        <w:spacing w:line="360" w:before="105" w:after="105" w:lineRule="auto"/>
      </w:pPr>
      <w:r>
        <w:rPr>
          <w:rFonts w:eastAsia="georgia" w:cs="georgia" w:ascii="georgia" w:hAnsi="georgia"/>
          <w:color w:val="000000"/>
          <w:sz w:val="21"/>
        </w:rPr>
        <w:t xml:space="preserve">A curated paid route for non-clients through monthly placement.[cite:31]</w:t>
      </w:r>
    </w:p>
    <w:p>
      <w:pPr>
        <w:spacing w:line="360" w:before="315" w:after="105" w:lineRule="auto"/>
        <w:ind w:left="-30"/>
        <w:jc w:val="left"/>
      </w:pPr>
      <w:bookmarkStart w:id="24" w:name="suggested_developer_messaging"/>
      <w:r>
        <w:rPr>
          <w:rFonts w:eastAsia="georgia" w:cs="georgia" w:ascii="georgia" w:hAnsi="georgia"/>
          <w:b/>
          <w:color w:val="000000"/>
          <w:sz w:val="24"/>
        </w:rPr>
        <w:t xml:space="preserve">Suggested Developer Messaging</w:t>
      </w:r>
      <w:bookmarkEnd w:id="24"/>
    </w:p>
    <w:p>
      <w:pPr>
        <w:spacing w:line="360" w:after="210" w:lineRule="auto"/>
      </w:pPr>
      <w:r>
        <w:rPr>
          <w:rFonts w:eastAsia="georgia" w:cs="georgia" w:ascii="georgia" w:hAnsi="georgia"/>
          <w:b/>
          <w:color w:val="000000"/>
        </w:rPr>
        <w:t xml:space="preserve">Reach a curated audience interested in Portuguese new developments through an editorial platform designed for visibility, context, and premium presentation.</w:t>
      </w:r>
      <w:r>
        <w:rPr>
          <w:rFonts w:eastAsia="georgia" w:cs="georgia" w:ascii="georgia" w:hAnsi="georgia"/>
          <w:color w:val="000000"/>
        </w:rPr>
        <w:t xml:space="preserve">[cite:31][cite:111]</w:t>
      </w:r>
    </w:p>
    <w:p>
      <w:pPr>
        <w:spacing w:line="360" w:after="210" w:lineRule="auto"/>
      </w:pPr>
      <w:r>
        <w:rPr>
          <w:rFonts w:eastAsia="georgia" w:cs="georgia" w:ascii="georgia" w:hAnsi="georgia"/>
          <w:color w:val="000000"/>
        </w:rPr>
        <w:t xml:space="preserve">This framing is stronger than “get more leads” because it aligns with your actual product and protects the brand from overpromising.[cite:31]</w:t>
      </w:r>
    </w:p>
    <w:p>
      <w:pPr>
        <w:spacing w:line="360" w:before="315" w:after="105" w:lineRule="auto"/>
        <w:ind w:left="-30"/>
        <w:jc w:val="left"/>
      </w:pPr>
      <w:bookmarkStart w:id="25" w:name="conversion_strategy"/>
      <w:r>
        <w:rPr>
          <w:rFonts w:eastAsia="georgia" w:cs="georgia" w:ascii="georgia" w:hAnsi="georgia"/>
          <w:b/>
          <w:color w:val="000000"/>
          <w:sz w:val="24"/>
        </w:rPr>
        <w:t xml:space="preserve">Conversion Strategy</w:t>
      </w:r>
      <w:bookmarkEnd w:id="25"/>
    </w:p>
    <w:p>
      <w:pPr>
        <w:spacing w:line="360" w:after="210" w:lineRule="auto"/>
      </w:pPr>
      <w:r>
        <w:rPr>
          <w:rFonts w:eastAsia="georgia" w:cs="georgia" w:ascii="georgia" w:hAnsi="georgia"/>
          <w:color w:val="000000"/>
        </w:rPr>
        <w:t xml:space="preserve">The platform supports multiple actions: brochure requests, private consultation requests, registrations of interest, investment-pack downloads, and advisor conversations.[cite:31] However, each page should still emphasize one primary action to reduce friction and preserve hierarchy.[cite:109]</w:t>
      </w:r>
    </w:p>
    <w:p>
      <w:pPr>
        <w:spacing w:line="360" w:after="210" w:lineRule="auto"/>
      </w:pPr>
      <w:r>
        <w:rPr>
          <w:rFonts w:eastAsia="georgia" w:cs="georgia" w:ascii="georgia" w:hAnsi="georgia"/>
          <w:color w:val="000000"/>
        </w:rPr>
        <w:t xml:space="preserve">Recommended hierarchy:</w:t>
      </w:r>
    </w:p>
    <w:p>
      <w:pPr>
        <w:numPr>
          <w:ilvl w:val="0"/>
          <w:numId w:val="9"/>
        </w:numPr>
        <w:spacing w:line="360" w:before="105" w:after="105" w:lineRule="auto"/>
      </w:pPr>
      <w:r>
        <w:rPr>
          <w:rFonts w:eastAsia="georgia" w:cs="georgia" w:ascii="georgia" w:hAnsi="georgia"/>
          <w:color w:val="000000"/>
          <w:sz w:val="21"/>
        </w:rPr>
        <w:t xml:space="preserve">Primary: Register interest or request brochure.[cite:31]</w:t>
      </w:r>
    </w:p>
    <w:p>
      <w:pPr>
        <w:numPr>
          <w:ilvl w:val="0"/>
          <w:numId w:val="9"/>
        </w:numPr>
        <w:spacing w:line="360" w:before="105" w:after="105" w:lineRule="auto"/>
      </w:pPr>
      <w:r>
        <w:rPr>
          <w:rFonts w:eastAsia="georgia" w:cs="georgia" w:ascii="georgia" w:hAnsi="georgia"/>
          <w:color w:val="000000"/>
          <w:sz w:val="21"/>
        </w:rPr>
        <w:t xml:space="preserve">Secondary: Download investment pack.[cite:31]</w:t>
      </w:r>
    </w:p>
    <w:p>
      <w:pPr>
        <w:numPr>
          <w:ilvl w:val="0"/>
          <w:numId w:val="9"/>
        </w:numPr>
        <w:spacing w:line="360" w:before="105" w:after="105" w:lineRule="auto"/>
      </w:pPr>
      <w:r>
        <w:rPr>
          <w:rFonts w:eastAsia="georgia" w:cs="georgia" w:ascii="georgia" w:hAnsi="georgia"/>
          <w:color w:val="000000"/>
          <w:sz w:val="21"/>
        </w:rPr>
        <w:t xml:space="preserve">Tertiary: Schedule consultation or speak with an advisor.[cite:31]</w:t>
      </w:r>
    </w:p>
    <w:p>
      <w:pPr>
        <w:spacing w:line="360" w:after="210" w:lineRule="auto"/>
      </w:pPr>
      <w:r>
        <w:rPr>
          <w:rFonts w:eastAsia="georgia" w:cs="georgia" w:ascii="georgia" w:hAnsi="georgia"/>
          <w:color w:val="000000"/>
        </w:rPr>
        <w:t xml:space="preserve">The inquiry should enter through the platform before being passed to the developer, maintaining platform visibility over demand.[cite:31]</w:t>
      </w:r>
    </w:p>
    <w:p>
      <w:pPr>
        <w:spacing w:line="360" w:before="315" w:after="105" w:lineRule="auto"/>
        <w:ind w:left="-30"/>
        <w:jc w:val="left"/>
      </w:pPr>
      <w:bookmarkStart w:id="26" w:name="tone_and_ux_principles"/>
      <w:r>
        <w:rPr>
          <w:rFonts w:eastAsia="georgia" w:cs="georgia" w:ascii="georgia" w:hAnsi="georgia"/>
          <w:b/>
          <w:color w:val="000000"/>
          <w:sz w:val="24"/>
        </w:rPr>
        <w:t xml:space="preserve">Tone and UX Principles</w:t>
      </w:r>
      <w:bookmarkEnd w:id="26"/>
    </w:p>
    <w:p>
      <w:pPr>
        <w:spacing w:line="360" w:after="210" w:lineRule="auto"/>
      </w:pPr>
      <w:r>
        <w:rPr>
          <w:rFonts w:eastAsia="georgia" w:cs="georgia" w:ascii="georgia" w:hAnsi="georgia"/>
          <w:color w:val="000000"/>
        </w:rPr>
        <w:t xml:space="preserve">The platform should feel premium through editorial control and interaction quality, not through excessive luxury clichés.[cite:105][cite:108] It should avoid generic brokerage language, overdecorated interfaces, and cluttered portal layouts.[cite:108][cite:114]</w:t>
      </w:r>
    </w:p>
    <w:p>
      <w:pPr>
        <w:spacing w:line="360" w:after="210" w:lineRule="auto"/>
      </w:pPr>
      <w:r>
        <w:rPr>
          <w:rFonts w:eastAsia="georgia" w:cs="georgia" w:ascii="georgia" w:hAnsi="georgia"/>
          <w:color w:val="000000"/>
        </w:rPr>
        <w:t xml:space="preserve">The preferred tone is:</w:t>
      </w:r>
    </w:p>
    <w:p>
      <w:pPr>
        <w:numPr>
          <w:ilvl w:val="0"/>
          <w:numId w:val="10"/>
        </w:numPr>
        <w:spacing w:line="360" w:before="105" w:after="105" w:lineRule="auto"/>
      </w:pPr>
      <w:r>
        <w:rPr>
          <w:rFonts w:eastAsia="georgia" w:cs="georgia" w:ascii="georgia" w:hAnsi="georgia"/>
          <w:color w:val="000000"/>
          <w:sz w:val="21"/>
        </w:rPr>
        <w:t xml:space="preserve">Clear rather than poetic.[cite:56]</w:t>
      </w:r>
    </w:p>
    <w:p>
      <w:pPr>
        <w:numPr>
          <w:ilvl w:val="0"/>
          <w:numId w:val="10"/>
        </w:numPr>
        <w:spacing w:line="360" w:before="105" w:after="105" w:lineRule="auto"/>
      </w:pPr>
      <w:r>
        <w:rPr>
          <w:rFonts w:eastAsia="georgia" w:cs="georgia" w:ascii="georgia" w:hAnsi="georgia"/>
          <w:color w:val="000000"/>
          <w:sz w:val="21"/>
        </w:rPr>
        <w:t xml:space="preserve">Cultured rather than corporate.[cite:53]</w:t>
      </w:r>
    </w:p>
    <w:p>
      <w:pPr>
        <w:numPr>
          <w:ilvl w:val="0"/>
          <w:numId w:val="10"/>
        </w:numPr>
        <w:spacing w:line="360" w:before="105" w:after="105" w:lineRule="auto"/>
      </w:pPr>
      <w:r>
        <w:rPr>
          <w:rFonts w:eastAsia="georgia" w:cs="georgia" w:ascii="georgia" w:hAnsi="georgia"/>
          <w:color w:val="000000"/>
          <w:sz w:val="21"/>
        </w:rPr>
        <w:t xml:space="preserve">Selective rather than exhaustive.[cite:59]</w:t>
      </w:r>
    </w:p>
    <w:p>
      <w:pPr>
        <w:numPr>
          <w:ilvl w:val="0"/>
          <w:numId w:val="10"/>
        </w:numPr>
        <w:spacing w:line="360" w:before="105" w:after="105" w:lineRule="auto"/>
      </w:pPr>
      <w:r>
        <w:rPr>
          <w:rFonts w:eastAsia="georgia" w:cs="georgia" w:ascii="georgia" w:hAnsi="georgia"/>
          <w:color w:val="000000"/>
          <w:sz w:val="21"/>
        </w:rPr>
        <w:t xml:space="preserve">Elegant rather than flashy.[cite:105]</w:t>
      </w:r>
    </w:p>
    <w:p>
      <w:pPr>
        <w:spacing w:line="360" w:before="315" w:after="105" w:lineRule="auto"/>
        <w:ind w:left="-30"/>
        <w:jc w:val="left"/>
      </w:pPr>
      <w:bookmarkStart w:id="27" w:name="recommended_immediate_deliverables"/>
      <w:r>
        <w:rPr>
          <w:rFonts w:eastAsia="georgia" w:cs="georgia" w:ascii="georgia" w:hAnsi="georgia"/>
          <w:b/>
          <w:color w:val="000000"/>
          <w:sz w:val="24"/>
        </w:rPr>
        <w:t xml:space="preserve">Recommended Immediate Deliverables</w:t>
      </w:r>
      <w:bookmarkEnd w:id="27"/>
    </w:p>
    <w:p>
      <w:pPr>
        <w:spacing w:line="360" w:after="210" w:lineRule="auto"/>
      </w:pPr>
      <w:r>
        <w:rPr>
          <w:rFonts w:eastAsia="georgia" w:cs="georgia" w:ascii="georgia" w:hAnsi="georgia"/>
          <w:color w:val="000000"/>
        </w:rPr>
        <w:t xml:space="preserve">The next execution-ready deliverables should be produced in this order:</w:t>
      </w:r>
    </w:p>
    <w:p>
      <w:pPr>
        <w:numPr>
          <w:ilvl w:val="0"/>
          <w:numId w:val="11"/>
        </w:numPr>
        <w:spacing w:line="360" w:before="105" w:after="105" w:lineRule="auto"/>
      </w:pPr>
      <w:r>
        <w:rPr>
          <w:rFonts w:eastAsia="georgia" w:cs="georgia" w:ascii="georgia" w:hAnsi="georgia"/>
          <w:color w:val="000000"/>
          <w:sz w:val="21"/>
        </w:rPr>
        <w:t xml:space="preserve">Homepage wireframe and copy deck.[cite:109][cite:112]</w:t>
      </w:r>
    </w:p>
    <w:p>
      <w:pPr>
        <w:numPr>
          <w:ilvl w:val="0"/>
          <w:numId w:val="11"/>
        </w:numPr>
        <w:spacing w:line="360" w:before="105" w:after="105" w:lineRule="auto"/>
      </w:pPr>
      <w:r>
        <w:rPr>
          <w:rFonts w:eastAsia="georgia" w:cs="georgia" w:ascii="georgia" w:hAnsi="georgia"/>
          <w:color w:val="000000"/>
          <w:sz w:val="21"/>
        </w:rPr>
        <w:t xml:space="preserve">Detailed sitemap with page templates.[cite:112]</w:t>
      </w:r>
    </w:p>
    <w:p>
      <w:pPr>
        <w:numPr>
          <w:ilvl w:val="0"/>
          <w:numId w:val="11"/>
        </w:numPr>
        <w:spacing w:line="360" w:before="105" w:after="105" w:lineRule="auto"/>
      </w:pPr>
      <w:r>
        <w:rPr>
          <w:rFonts w:eastAsia="georgia" w:cs="georgia" w:ascii="georgia" w:hAnsi="georgia"/>
          <w:color w:val="000000"/>
          <w:sz w:val="21"/>
        </w:rPr>
        <w:t xml:space="preserve">Methodology page copy.[cite:59]</w:t>
      </w:r>
    </w:p>
    <w:p>
      <w:pPr>
        <w:numPr>
          <w:ilvl w:val="0"/>
          <w:numId w:val="11"/>
        </w:numPr>
        <w:spacing w:line="360" w:before="105" w:after="105" w:lineRule="auto"/>
      </w:pPr>
      <w:r>
        <w:rPr>
          <w:rFonts w:eastAsia="georgia" w:cs="georgia" w:ascii="georgia" w:hAnsi="georgia"/>
          <w:color w:val="000000"/>
          <w:sz w:val="21"/>
        </w:rPr>
        <w:t xml:space="preserve">Developer pitch one-pager.[cite:31]</w:t>
      </w:r>
    </w:p>
    <w:p>
      <w:pPr>
        <w:numPr>
          <w:ilvl w:val="0"/>
          <w:numId w:val="11"/>
        </w:numPr>
        <w:spacing w:line="360" w:before="105" w:after="105" w:lineRule="auto"/>
      </w:pPr>
      <w:r>
        <w:rPr>
          <w:rFonts w:eastAsia="georgia" w:cs="georgia" w:ascii="georgia" w:hAnsi="georgia"/>
          <w:color w:val="000000"/>
          <w:sz w:val="21"/>
        </w:rPr>
        <w:t xml:space="preserve">Brand voice and editorial guidelines.[cite:53][cite:108]</w:t>
      </w:r>
    </w:p>
    <w:p>
      <w:pPr>
        <w:spacing w:line="360" w:before="315" w:after="105" w:lineRule="auto"/>
        <w:ind w:left="-30"/>
        <w:jc w:val="left"/>
      </w:pPr>
      <w:bookmarkStart w:id="28" w:name="current_strategic_recommendation"/>
      <w:r>
        <w:rPr>
          <w:rFonts w:eastAsia="georgia" w:cs="georgia" w:ascii="georgia" w:hAnsi="georgia"/>
          <w:b/>
          <w:color w:val="000000"/>
          <w:sz w:val="24"/>
        </w:rPr>
        <w:t xml:space="preserve">Current Strategic Recommendation</w:t>
      </w:r>
      <w:bookmarkEnd w:id="28"/>
    </w:p>
    <w:p>
      <w:pPr>
        <w:spacing w:line="360" w:after="210" w:lineRule="auto"/>
      </w:pPr>
      <w:r>
        <w:rPr>
          <w:rFonts w:eastAsia="georgia" w:cs="georgia" w:ascii="georgia" w:hAnsi="georgia"/>
          <w:color w:val="000000"/>
        </w:rPr>
        <w:t xml:space="preserve">Portugal Developments Review by Viriato should move into a homepage and page-system design phase using the structure above.[cite:96][cite:98] The homepage should introduce the platform with direct language, support location-led discovery, and quickly establish trust through featured projects and visible curation logic.[cite:109][cite:112][cite:59]</w:t>
      </w:r>
    </w:p>
    <w:p>
      <w:pPr>
        <w:spacing w:line="360" w:after="210" w:lineRule="auto"/>
      </w:pPr>
      <w:r>
        <w:rPr>
          <w:rFonts w:eastAsia="georgia" w:cs="georgia" w:ascii="georgia" w:hAnsi="georgia"/>
          <w:color w:val="000000"/>
        </w:rPr>
        <w:t xml:space="preserve">The overall site should combine searchable breadth with a highly controlled editorial experience, so that buyers perceive it as a premium discovery environment and developers perceive it as a valuable branded visibility channel.[cite:108][cite:114][cite:31]</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2026-04-14T17:07:38.739Z</dcterms:created>
  <dcterms:modified xsi:type="dcterms:W3CDTF">2026-04-14T17:07:38.739Z</dcterms:modified>
</cp:coreProperties>
</file>