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8FFB" w14:textId="77777777" w:rsidR="00AD55C6" w:rsidRDefault="008F55C7">
      <w:pPr>
        <w:pStyle w:val="Heading1"/>
      </w:pPr>
      <w:r>
        <w:t>Function_6_Week_4_Analysis</w:t>
      </w:r>
    </w:p>
    <w:p w14:paraId="516B8FFC" w14:textId="77777777" w:rsidR="00AD55C6" w:rsidRDefault="008F55C7">
      <w:pPr>
        <w:pStyle w:val="Heading2"/>
      </w:pPr>
      <w:r>
        <w:t>1) Week 3 Context and Findings</w:t>
      </w:r>
    </w:p>
    <w:p w14:paraId="516B8FFD" w14:textId="77777777" w:rsidR="00AD55C6" w:rsidRDefault="008F55C7">
      <w:r>
        <w:t>Week 3 added a probe at [0.417496, 0.228745, 0.754587, 0.924049, 0.019315], which improved the best observed Y from -0.607104 to -0.455185. EI hotspots previously concentrated on a ridge with high x₃/x₄ (~0.75–0.95 and 0.90–0.98) and low x₅, while x₁/x₂ stayed mid-range. The portal suggestion targeted this ridge and confirmed its potential.</w:t>
      </w:r>
    </w:p>
    <w:p w14:paraId="516B8FFE" w14:textId="77777777" w:rsidR="00AD55C6" w:rsidRDefault="008F55C7">
      <w:pPr>
        <w:pStyle w:val="Heading2"/>
      </w:pPr>
      <w:r>
        <w:t>2) Week 4 Charts: Key Observations</w:t>
      </w:r>
    </w:p>
    <w:p w14:paraId="516B8FFF" w14:textId="77777777" w:rsidR="00AD55C6" w:rsidRDefault="008F55C7">
      <w:pPr>
        <w:pStyle w:val="ListParagraph"/>
        <w:numPr>
          <w:ilvl w:val="0"/>
          <w:numId w:val="2"/>
        </w:numPr>
      </w:pPr>
      <w:r>
        <w:t>Dataset update: X: (23, 5), Y: (23) after appending Week 3 suggestion.</w:t>
      </w:r>
    </w:p>
    <w:p w14:paraId="516B9000" w14:textId="77777777" w:rsidR="00AD55C6" w:rsidRDefault="008F55C7">
      <w:pPr>
        <w:pStyle w:val="ListParagraph"/>
        <w:numPr>
          <w:ilvl w:val="0"/>
          <w:numId w:val="2"/>
        </w:numPr>
      </w:pPr>
      <w:r>
        <w:t xml:space="preserve">Current best: Y ≈ -0.455185 at </w:t>
      </w:r>
      <w:proofErr w:type="spellStart"/>
      <w:r>
        <w:t>X_best</w:t>
      </w:r>
      <w:proofErr w:type="spellEnd"/>
      <w:r>
        <w:t xml:space="preserve"> ≈ [0.417496, 0.228745, 0.754587, 0.924049, 0.019315].</w:t>
      </w:r>
    </w:p>
    <w:p w14:paraId="516B9001" w14:textId="77777777" w:rsidR="00AD55C6" w:rsidRDefault="008F55C7">
      <w:pPr>
        <w:pStyle w:val="ListParagraph"/>
        <w:numPr>
          <w:ilvl w:val="0"/>
          <w:numId w:val="2"/>
        </w:numPr>
      </w:pPr>
      <w:r>
        <w:t>Week 4 EI-ranked proposals cluster around x₁≈0.41–0.51, x₂≈0.08–0.28, x₃≈0.34–0.60, x₄≈0.87–0.96, and x₅≈0.01–0.16.</w:t>
      </w:r>
    </w:p>
    <w:p w14:paraId="516B9002" w14:textId="77777777" w:rsidR="00AD55C6" w:rsidRDefault="008F55C7">
      <w:pPr>
        <w:pStyle w:val="ListParagraph"/>
        <w:numPr>
          <w:ilvl w:val="0"/>
          <w:numId w:val="2"/>
        </w:numPr>
      </w:pPr>
      <w:r>
        <w:t>Portal top-1: 0.415999–0.084092–0.343321–0.944039–0.017419.</w:t>
      </w:r>
    </w:p>
    <w:p w14:paraId="516B9003" w14:textId="77777777" w:rsidR="00AD55C6" w:rsidRDefault="008F55C7">
      <w:pPr>
        <w:pStyle w:val="Heading2"/>
      </w:pPr>
      <w:r>
        <w:t>3) Effectiveness of the Updated Strategy</w:t>
      </w:r>
    </w:p>
    <w:p w14:paraId="516B9004" w14:textId="77777777" w:rsidR="00AD55C6" w:rsidRDefault="008F55C7">
      <w:r>
        <w:t xml:space="preserve">The strategy demonstrates adaptive </w:t>
      </w:r>
      <w:proofErr w:type="spellStart"/>
      <w:r>
        <w:t>behaviour</w:t>
      </w:r>
      <w:proofErr w:type="spellEnd"/>
      <w:r>
        <w:t>: after exploiting the high-x₃/x₄ ridge, it now explores a contrasting slice (lower x₃) while retaining high x₄ and low x₅—dimensions previously linked to better outcomes. This balances local exploitation and directed exploration in a 5D space. The top-5 proposals form a structured cluster, indicating EI has narrowed onto a plausible basin rather than scattering randomly.</w:t>
      </w:r>
    </w:p>
    <w:p w14:paraId="516B9005" w14:textId="77777777" w:rsidR="00AD55C6" w:rsidRDefault="008F55C7">
      <w:pPr>
        <w:pStyle w:val="Heading2"/>
      </w:pPr>
      <w:r>
        <w:t>4) Comment on the Week 4 Proposed Query Point</w:t>
      </w:r>
    </w:p>
    <w:p w14:paraId="516B9006" w14:textId="77777777" w:rsidR="00AD55C6" w:rsidRDefault="008F55C7">
      <w:r>
        <w:t xml:space="preserve">Top-1 proposed query: </w:t>
      </w:r>
      <w:r>
        <w:rPr>
          <w:b/>
          <w:bCs/>
        </w:rPr>
        <w:t>0.415999–0.084092–0.343321–0.944039–0.017419</w:t>
      </w:r>
      <w:r>
        <w:t>. This candidate keeps x₄ high and x₅ near zero (consistent with prior gains) while lowering x₃ to test if the optimum tilts toward smaller x₃ values. If this improves Y (less negative), follow with trust-region tightening (±0.03) around the new best.</w:t>
      </w:r>
    </w:p>
    <w:p w14:paraId="516B9007" w14:textId="77777777" w:rsidR="00AD55C6" w:rsidRDefault="008F55C7">
      <w:pPr>
        <w:pStyle w:val="Heading2"/>
      </w:pPr>
      <w:r>
        <w:t>5) Risks &amp; Mitigations</w:t>
      </w:r>
    </w:p>
    <w:p w14:paraId="516B9008" w14:textId="77777777" w:rsidR="00AD55C6" w:rsidRDefault="008F55C7">
      <w:pPr>
        <w:pStyle w:val="ListParagraph"/>
        <w:numPr>
          <w:ilvl w:val="0"/>
          <w:numId w:val="3"/>
        </w:numPr>
      </w:pPr>
      <w:r>
        <w:t>Over-focusing on one ridge: maintain one global LHS probe per round to hedge against missed alternative optima.</w:t>
      </w:r>
    </w:p>
    <w:p w14:paraId="516B9009" w14:textId="77777777" w:rsidR="00AD55C6" w:rsidRDefault="008F55C7">
      <w:pPr>
        <w:pStyle w:val="ListParagraph"/>
        <w:numPr>
          <w:ilvl w:val="0"/>
          <w:numId w:val="3"/>
        </w:numPr>
      </w:pPr>
      <w:r>
        <w:t>Persistent negative outputs flatten EI: if improvement stalls, increase UCB κ or EI’s ξ to sustain exploration.</w:t>
      </w:r>
    </w:p>
    <w:p w14:paraId="516B900A" w14:textId="77777777" w:rsidR="00AD55C6" w:rsidRDefault="008F55C7">
      <w:pPr>
        <w:pStyle w:val="ListParagraph"/>
        <w:numPr>
          <w:ilvl w:val="0"/>
          <w:numId w:val="3"/>
        </w:numPr>
      </w:pPr>
      <w:r>
        <w:t xml:space="preserve">Noise sensitivity: validate Y </w:t>
      </w:r>
      <w:proofErr w:type="spellStart"/>
      <w:r>
        <w:t>standardisation</w:t>
      </w:r>
      <w:proofErr w:type="spellEnd"/>
      <w:r>
        <w:t xml:space="preserve"> and consider robust kernels if residuals suggest heteroscedasticity.</w:t>
      </w:r>
    </w:p>
    <w:p w14:paraId="516B900B" w14:textId="77777777" w:rsidR="00AD55C6" w:rsidRDefault="008F55C7">
      <w:pPr>
        <w:pStyle w:val="Heading2"/>
      </w:pPr>
      <w:r>
        <w:lastRenderedPageBreak/>
        <w:t>6) Recommended Next Steps</w:t>
      </w:r>
    </w:p>
    <w:p w14:paraId="516B900C" w14:textId="77777777" w:rsidR="00AD55C6" w:rsidRDefault="008F55C7">
      <w:pPr>
        <w:pStyle w:val="ListParagraph"/>
        <w:numPr>
          <w:ilvl w:val="0"/>
          <w:numId w:val="4"/>
        </w:numPr>
      </w:pPr>
      <w:r>
        <w:t>Submit the top-1 query 0.415999–0.084092–0.343321–0.944039–0.017419.</w:t>
      </w:r>
    </w:p>
    <w:p w14:paraId="516B900D" w14:textId="77777777" w:rsidR="00AD55C6" w:rsidRDefault="008F55C7">
      <w:pPr>
        <w:pStyle w:val="ListParagraph"/>
        <w:numPr>
          <w:ilvl w:val="0"/>
          <w:numId w:val="4"/>
        </w:numPr>
      </w:pPr>
      <w:r>
        <w:t>Refit the GP after the outcome; replot EI/UCB and compare acquisition mass between the low-x₃ slice and the previous ridge (x₃≈0.75–0.95).</w:t>
      </w:r>
    </w:p>
    <w:p w14:paraId="516B900E" w14:textId="77777777" w:rsidR="00AD55C6" w:rsidRDefault="008F55C7">
      <w:pPr>
        <w:pStyle w:val="ListParagraph"/>
        <w:numPr>
          <w:ilvl w:val="0"/>
          <w:numId w:val="4"/>
        </w:numPr>
      </w:pPr>
      <w:r>
        <w:t>If improvement occurs, lock a ±0.03 trust region and run 1–2 exploitation-biased rounds; if not, widen exploration (increase κ/ξ) and add a contrasting probe (e.g., higher x₅).</w:t>
      </w:r>
    </w:p>
    <w:p w14:paraId="516B900F" w14:textId="77777777" w:rsidR="00AD55C6" w:rsidRDefault="008F55C7">
      <w:pPr>
        <w:pStyle w:val="Heading2"/>
      </w:pPr>
      <w:r>
        <w:t>Appendix: Key Values from Week 4 Notebook</w:t>
      </w:r>
    </w:p>
    <w:p w14:paraId="516B9010" w14:textId="77777777" w:rsidR="00AD55C6" w:rsidRDefault="008F55C7">
      <w:pPr>
        <w:pStyle w:val="ListParagraph"/>
        <w:numPr>
          <w:ilvl w:val="0"/>
          <w:numId w:val="5"/>
        </w:numPr>
      </w:pPr>
      <w:r>
        <w:t>Dataset size after update: X: (23, 5), Y: (23,)</w:t>
      </w:r>
    </w:p>
    <w:p w14:paraId="516B9011" w14:textId="77777777" w:rsidR="00AD55C6" w:rsidRDefault="008F55C7">
      <w:pPr>
        <w:pStyle w:val="ListParagraph"/>
        <w:numPr>
          <w:ilvl w:val="0"/>
          <w:numId w:val="5"/>
        </w:numPr>
      </w:pPr>
      <w:r>
        <w:t>Current best Y &amp; location: -0.455185 @ [0.417496, 0.228745, 0.754587, 0.924049, 0.019315]</w:t>
      </w:r>
    </w:p>
    <w:p w14:paraId="516B9012" w14:textId="77777777" w:rsidR="00AD55C6" w:rsidRDefault="008F55C7">
      <w:pPr>
        <w:pStyle w:val="ListParagraph"/>
        <w:numPr>
          <w:ilvl w:val="0"/>
          <w:numId w:val="5"/>
        </w:numPr>
      </w:pPr>
      <w:r>
        <w:t>Week 4 top-1 proposed query: 0.415999–0.084092–0.343321–0.944039–0.017419</w:t>
      </w:r>
    </w:p>
    <w:p w14:paraId="516B9013" w14:textId="77777777" w:rsidR="00AD55C6" w:rsidRDefault="008F55C7">
      <w:pPr>
        <w:pStyle w:val="ListParagraph"/>
        <w:numPr>
          <w:ilvl w:val="0"/>
          <w:numId w:val="5"/>
        </w:numPr>
      </w:pPr>
      <w:r>
        <w:t>Week 4 EI-ranked top-5: All near (x₁≈0.41–0.51, x₂≈0.08–0.28, x₃≈0.34–0.60, x₄≈0.87–0.96, x₅≈0.01–0.16)</w:t>
      </w:r>
    </w:p>
    <w:p w14:paraId="516B9014" w14:textId="77777777" w:rsidR="00AD55C6" w:rsidRDefault="008F55C7">
      <w:pPr>
        <w:pStyle w:val="ListParagraph"/>
        <w:numPr>
          <w:ilvl w:val="0"/>
          <w:numId w:val="5"/>
        </w:numPr>
      </w:pPr>
      <w:r>
        <w:t xml:space="preserve">Method highlights: </w:t>
      </w:r>
      <w:proofErr w:type="spellStart"/>
      <w:r>
        <w:t>GP+Matern</w:t>
      </w:r>
      <w:proofErr w:type="spellEnd"/>
      <w:r>
        <w:t>(ARD), trust-region, LHS, SVM gating, EI/UCB ranking</w:t>
      </w:r>
    </w:p>
    <w:sectPr w:rsidR="00AD55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0443"/>
    <w:multiLevelType w:val="hybridMultilevel"/>
    <w:tmpl w:val="0062F564"/>
    <w:lvl w:ilvl="0" w:tplc="B91C018C">
      <w:start w:val="1"/>
      <w:numFmt w:val="bullet"/>
      <w:lvlText w:val="●"/>
      <w:lvlJc w:val="left"/>
      <w:pPr>
        <w:ind w:left="720" w:hanging="360"/>
      </w:pPr>
    </w:lvl>
    <w:lvl w:ilvl="1" w:tplc="90741AA2">
      <w:start w:val="1"/>
      <w:numFmt w:val="bullet"/>
      <w:lvlText w:val="○"/>
      <w:lvlJc w:val="left"/>
      <w:pPr>
        <w:ind w:left="1440" w:hanging="360"/>
      </w:pPr>
    </w:lvl>
    <w:lvl w:ilvl="2" w:tplc="29644B14">
      <w:start w:val="1"/>
      <w:numFmt w:val="bullet"/>
      <w:lvlText w:val="■"/>
      <w:lvlJc w:val="left"/>
      <w:pPr>
        <w:ind w:left="2160" w:hanging="360"/>
      </w:pPr>
    </w:lvl>
    <w:lvl w:ilvl="3" w:tplc="9B2ECE48">
      <w:start w:val="1"/>
      <w:numFmt w:val="bullet"/>
      <w:lvlText w:val="●"/>
      <w:lvlJc w:val="left"/>
      <w:pPr>
        <w:ind w:left="2880" w:hanging="360"/>
      </w:pPr>
    </w:lvl>
    <w:lvl w:ilvl="4" w:tplc="181423A2">
      <w:start w:val="1"/>
      <w:numFmt w:val="bullet"/>
      <w:lvlText w:val="○"/>
      <w:lvlJc w:val="left"/>
      <w:pPr>
        <w:ind w:left="3600" w:hanging="360"/>
      </w:pPr>
    </w:lvl>
    <w:lvl w:ilvl="5" w:tplc="7794E7FA">
      <w:start w:val="1"/>
      <w:numFmt w:val="bullet"/>
      <w:lvlText w:val="■"/>
      <w:lvlJc w:val="left"/>
      <w:pPr>
        <w:ind w:left="4320" w:hanging="360"/>
      </w:pPr>
    </w:lvl>
    <w:lvl w:ilvl="6" w:tplc="0B3428AE">
      <w:start w:val="1"/>
      <w:numFmt w:val="bullet"/>
      <w:lvlText w:val="●"/>
      <w:lvlJc w:val="left"/>
      <w:pPr>
        <w:ind w:left="5040" w:hanging="360"/>
      </w:pPr>
    </w:lvl>
    <w:lvl w:ilvl="7" w:tplc="F0D4BE6C">
      <w:start w:val="1"/>
      <w:numFmt w:val="bullet"/>
      <w:lvlText w:val="●"/>
      <w:lvlJc w:val="left"/>
      <w:pPr>
        <w:ind w:left="5760" w:hanging="360"/>
      </w:pPr>
    </w:lvl>
    <w:lvl w:ilvl="8" w:tplc="CBEA7C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7538B"/>
    <w:multiLevelType w:val="hybridMultilevel"/>
    <w:tmpl w:val="93941830"/>
    <w:lvl w:ilvl="0" w:tplc="5A5E5D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7665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860C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608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C865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9091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1C09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9EE6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B6DC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13619BF"/>
    <w:multiLevelType w:val="hybridMultilevel"/>
    <w:tmpl w:val="EAECEE9E"/>
    <w:lvl w:ilvl="0" w:tplc="C510B1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2EE5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F85B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44F4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4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40C6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3685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7EB1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7E32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8C4552C"/>
    <w:multiLevelType w:val="hybridMultilevel"/>
    <w:tmpl w:val="835AA6A6"/>
    <w:lvl w:ilvl="0" w:tplc="E0AA65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5486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18BA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D80E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628C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D66E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AAC2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20EFE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90DB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6BA31A24"/>
    <w:multiLevelType w:val="hybridMultilevel"/>
    <w:tmpl w:val="FACAACDC"/>
    <w:lvl w:ilvl="0" w:tplc="DF7AD4AA">
      <w:start w:val="1"/>
      <w:numFmt w:val="decimal"/>
      <w:lvlText w:val="%1."/>
      <w:lvlJc w:val="left"/>
      <w:pPr>
        <w:ind w:left="720" w:hanging="360"/>
      </w:pPr>
    </w:lvl>
    <w:lvl w:ilvl="1" w:tplc="FF0E6A60">
      <w:start w:val="1"/>
      <w:numFmt w:val="lowerLetter"/>
      <w:lvlText w:val="%2."/>
      <w:lvlJc w:val="left"/>
      <w:pPr>
        <w:ind w:left="1440" w:hanging="360"/>
      </w:pPr>
    </w:lvl>
    <w:lvl w:ilvl="2" w:tplc="775A5CEA">
      <w:start w:val="1"/>
      <w:numFmt w:val="lowerRoman"/>
      <w:lvlText w:val="%3."/>
      <w:lvlJc w:val="right"/>
      <w:pPr>
        <w:ind w:left="2160" w:hanging="180"/>
      </w:pPr>
    </w:lvl>
    <w:lvl w:ilvl="3" w:tplc="D536061E">
      <w:start w:val="1"/>
      <w:numFmt w:val="decimal"/>
      <w:lvlText w:val="%4."/>
      <w:lvlJc w:val="left"/>
      <w:pPr>
        <w:ind w:left="2880" w:hanging="360"/>
      </w:pPr>
    </w:lvl>
    <w:lvl w:ilvl="4" w:tplc="2A229E1C">
      <w:start w:val="1"/>
      <w:numFmt w:val="lowerLetter"/>
      <w:lvlText w:val="%5."/>
      <w:lvlJc w:val="left"/>
      <w:pPr>
        <w:ind w:left="3600" w:hanging="360"/>
      </w:pPr>
    </w:lvl>
    <w:lvl w:ilvl="5" w:tplc="2410CB60">
      <w:start w:val="1"/>
      <w:numFmt w:val="lowerRoman"/>
      <w:lvlText w:val="%6."/>
      <w:lvlJc w:val="right"/>
      <w:pPr>
        <w:ind w:left="4320" w:hanging="180"/>
      </w:pPr>
    </w:lvl>
    <w:lvl w:ilvl="6" w:tplc="B538B308">
      <w:start w:val="1"/>
      <w:numFmt w:val="decimal"/>
      <w:lvlText w:val="%7."/>
      <w:lvlJc w:val="left"/>
      <w:pPr>
        <w:ind w:left="5040" w:hanging="360"/>
      </w:pPr>
    </w:lvl>
    <w:lvl w:ilvl="7" w:tplc="BDC0F010">
      <w:start w:val="1"/>
      <w:numFmt w:val="lowerLetter"/>
      <w:lvlText w:val="%8."/>
      <w:lvlJc w:val="left"/>
      <w:pPr>
        <w:ind w:left="5760" w:hanging="360"/>
      </w:pPr>
    </w:lvl>
    <w:lvl w:ilvl="8" w:tplc="38940976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845199">
    <w:abstractNumId w:val="0"/>
    <w:lvlOverride w:ilvl="0">
      <w:startOverride w:val="1"/>
    </w:lvlOverride>
  </w:num>
  <w:num w:numId="2" w16cid:durableId="896816595">
    <w:abstractNumId w:val="1"/>
  </w:num>
  <w:num w:numId="3" w16cid:durableId="1705980498">
    <w:abstractNumId w:val="3"/>
  </w:num>
  <w:num w:numId="4" w16cid:durableId="751319100">
    <w:abstractNumId w:val="4"/>
  </w:num>
  <w:num w:numId="5" w16cid:durableId="2741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5C6"/>
    <w:rsid w:val="003959D4"/>
    <w:rsid w:val="008F55C7"/>
    <w:rsid w:val="00AD55C6"/>
    <w:rsid w:val="00BA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8FFB"/>
  <w15:docId w15:val="{C2671A31-C7D2-42A8-B7BD-CE60A690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Antonius Meliat</cp:lastModifiedBy>
  <cp:revision>2</cp:revision>
  <dcterms:created xsi:type="dcterms:W3CDTF">2026-01-06T14:45:00Z</dcterms:created>
  <dcterms:modified xsi:type="dcterms:W3CDTF">2026-01-06T14:45:00Z</dcterms:modified>
</cp:coreProperties>
</file>