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Function_3_Week_9_Analysis</w:t>
      </w:r>
    </w:p>
    <w:p>
      <w:r>
        <w:t>**Executive summary**</w:t>
      </w:r>
    </w:p>
    <w:p>
      <w:r>
        <w:t>• Strategy effectiveness: Partially effective. Compared to Week 8, Week 9 proposals pivoted away from the high-corner basin and concentrated near (x1,x2)≈(0–0.15, 0–0.05) with x3≈0.515. This follows the recommendation to broaden exploration beyond the over‑confident region, but the top‑k spread remains tight (mpd≈0.0645; per‑dim std≈[0.042, 0.016, 0.003]), so exploitation still dominates and the best observed Y remains slightly negative (≈−0.011).</w:t>
      </w:r>
    </w:p>
    <w:p>
      <w:r>
        <w:t>**Evidence from Week 9 charts/logs (Function 3)**</w:t>
      </w:r>
    </w:p>
    <w:p>
      <w:r>
        <w:t xml:space="preserve">• Proposed next queries (top‑5): </w:t>
      </w:r>
    </w:p>
    <w:p>
      <w:r>
        <w:t xml:space="preserve">  1. 0.046891-0.022816-0.518546</w:t>
      </w:r>
    </w:p>
    <w:p>
      <w:r>
        <w:t xml:space="preserve">  2. 0.021079-0.024633-0.514177</w:t>
      </w:r>
    </w:p>
    <w:p>
      <w:r>
        <w:t xml:space="preserve">  3. 0.080334-0.015624-0.522785</w:t>
      </w:r>
    </w:p>
    <w:p>
      <w:r>
        <w:t xml:space="preserve">  4. 0.086499-0.050610-0.517128</w:t>
      </w:r>
    </w:p>
    <w:p>
      <w:r>
        <w:t xml:space="preserve">  5. 0.145368-0.003201-0.515019</w:t>
      </w:r>
    </w:p>
    <w:p>
      <w:r>
        <w:t>• Portal top‑1: 0.046891-0.022816-0.518546</w:t>
      </w:r>
    </w:p>
    <w:p>
      <w:r>
        <w:t>• Current best observed: Y≈-0.01119 at X≈[0.475014, 0.627834, 0.510094]</w:t>
      </w:r>
    </w:p>
    <w:p>
      <w:r>
        <w:t>• Diversity (top‑k): mean pairwise distance≈0.0645; per‑dim std≈[0.042, 0.016, 0.003]</w:t>
      </w:r>
    </w:p>
    <w:p>
      <w:r>
        <w:t>• ARD sensitivities snapshot: dim3 sens≈12.09 (rel=1.000, keep), dim1 sens≈0.374 (rel≈0.031, drop), dim2 sens≈0.374 (rel≈0.031, drop)</w:t>
      </w:r>
    </w:p>
    <w:p>
      <w:r>
        <w:t>**What changed vs. Week 8**</w:t>
      </w:r>
    </w:p>
    <w:p>
      <w:r>
        <w:t>• Week 8 symptoms: ARD pruning made the search quasi‑1D along x3; EI flattened; the new query under‑performed (negative Y). Recommendations were to disable ARD, widen exploration and force global points.</w:t>
      </w:r>
    </w:p>
    <w:p>
      <w:r>
        <w:t>• Week 9 response: ARD screening is off and proposals moved off the high corner into a new basin near x3≈0.515 with small x1,x2—evidence the exploration breadth improved. However, the top‑k cluster is still narrow, and Y_best has not improved into positive territory.</w:t>
      </w:r>
    </w:p>
    <w:p>
      <w:r>
        <w:t>**Assessment &amp; recommendations**</w:t>
      </w:r>
    </w:p>
    <w:p>
      <w:r>
        <w:t>• Keep GP+EI/UCB as the main driver, but ensure at least one farthest‑point (geometric) candidate survives gating each round.</w:t>
      </w:r>
    </w:p>
    <w:p>
      <w:r>
        <w:t>• Raise the trust‑radius slightly (e.g., from 0.02→≈0.04–0.05) and retain perturbations so that one candidate per batch probes moderate/large x1 or x2 (≈0.4–0.8) while holding x3 in 0.48–0.56 to test the ridge orientation.</w:t>
      </w:r>
    </w:p>
    <w:p>
      <w:r>
        <w:t>• Keep ARD screening disabled for Function 3 next week; revisit only after a round where EI regains structure across x1–x2 (e.g., EI histogram shows multiple separated bands).</w:t>
      </w:r>
    </w:p>
    <w:p>
      <w:r>
        <w:t>• Add a simple gate that enforces a minimum pairwise distance among the final K queries (e.g., mpd floor≈0.12) to prevent collapse.</w:t>
      </w:r>
    </w:p>
    <w:p>
      <w:r>
        <w:t>**Comment on the Week‑9 new query**</w:t>
      </w:r>
    </w:p>
    <w:p>
      <w:r>
        <w:t>• The chosen portal query 0.046891-0.022816-0.518546 is a reasonable pivot away from the previously over‑optimistic region. It samples the low‑x1/low‑x2 flank around x3≈0.52—useful to validate whether the true ridge sits near mid‑x3 and whether small x1,x2 interact favourably. Given the tight top‑k, pair this with one far‑point in x1 or x2 next round to hedge against local plateaus.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