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Function_5_Week_9_Analysis</w:t>
      </w:r>
    </w:p>
    <w:p>
      <w:r>
        <w:t>**Executive summary**</w:t>
      </w:r>
    </w:p>
    <w:p>
      <w:r>
        <w:t>• Strategy effectiveness: High. Building on the Week‑8 ‘Super‑Exploit the 2733 Peak’ run, Week‑9 reaches a new peak (**Y ≈ 2881.36**) at **X ≈ [0.832212, 0.383312, 0.999999, 0.999999]**, confirming sustained lift around the high‑x3/high‑x4 ridge. Config now shows **GP+PCA** (use_nn=False, use_pca=True), **κ=2.0**, **ξ=0.01**, **n_global_factor≈1600**, **trust_radius_base≈0.03**. Top‑k diversity is moderate (mpd≈0.3193; per‑dim std≈[0.031, 0.031, 0.043, 0.213]), with most variation in x4.</w:t>
      </w:r>
    </w:p>
    <w:p>
      <w:r>
        <w:t>**Evidence from Week 9 charts/logs (Function 5)**</w:t>
      </w:r>
    </w:p>
    <w:p>
      <w:r>
        <w:t>• Proposed next queries (top‑5):</w:t>
      </w:r>
    </w:p>
    <w:p>
      <w:r>
        <w:t xml:space="preserve">  1. 0.869717-0.965955-0.027734-0.975050</w:t>
      </w:r>
    </w:p>
    <w:p>
      <w:r>
        <w:t xml:space="preserve">  2. 0.949376-0.943339-0.032252-0.400310</w:t>
      </w:r>
    </w:p>
    <w:p>
      <w:r>
        <w:t xml:space="preserve">  3. 0.933001-0.987970-0.081192-0.945584</w:t>
      </w:r>
    </w:p>
    <w:p>
      <w:r>
        <w:t xml:space="preserve">  4. 0.955774-0.998435-0.136806-0.644911</w:t>
      </w:r>
    </w:p>
    <w:p>
      <w:r>
        <w:t xml:space="preserve">  5. 0.916174-0.913339-0.026037-0.659363</w:t>
      </w:r>
    </w:p>
    <w:p>
      <w:r>
        <w:t>• [Portal] top‑1: 0.869717-0.965955-0.027734-0.975050</w:t>
      </w:r>
    </w:p>
    <w:p>
      <w:r>
        <w:t>• Current best observed: Y≈2881.36 at X≈[0.832212, 0.383312, 0.999999, 0.999999]</w:t>
      </w:r>
    </w:p>
    <w:p>
      <w:r>
        <w:t>• Diversity (top‑k): mean pairwise distance≈0.3193; per‑dim std≈[0.031, 0.031, 0.043, 0.213]</w:t>
      </w:r>
    </w:p>
    <w:p>
      <w:r>
        <w:t>• Observed pattern: compared to the incumbent (x3≈1.00, x4≈1.00), the top‑5 now probe **lower x3 (≈0.03–0.14)** and vary **x4 (≈0.40–0.98)**, while x1–x2 stay relatively tight—suggesting a deliberate sensitivity check off the ridge.</w:t>
      </w:r>
    </w:p>
    <w:p>
      <w:r>
        <w:t>**Context: ‘FUNCTION 5 (Super‑Exploit the 2733 Peak)’ and Week‑8 insights**</w:t>
      </w:r>
    </w:p>
    <w:p>
      <w:r>
        <w:t>• Week‑8 outcome: NN+PCA with trust_radius≈0.03 and n_global_factor≈1600 delivered y≈2733.29 at high x3/x4, validating the ridge hypothesis.</w:t>
      </w:r>
    </w:p>
    <w:p>
      <w:r>
        <w:t>• Week‑9 progression: Surpasses that peak (y≈2881.36) while maintaining PCA and a similar trust‑region/global mix; surrogate switched to GP without harming performance.</w:t>
      </w:r>
    </w:p>
    <w:p>
      <w:r>
        <w:t>**Assessment &amp; recommendations**</w:t>
      </w:r>
    </w:p>
    <w:p>
      <w:r>
        <w:t>• Keep PCA and the current κ/ξ settings. The pipeline is extracting real gains near the ridge while holding a workable global floor.</w:t>
      </w:r>
    </w:p>
    <w:p>
      <w:r>
        <w:t>• Preserve **trust_radius_base≈0.03–0.04** and keep perturbations; ensure each batch includes at least one **ridge‑keeper** candidate with x3∈[0.98,1.00], x4∈[0.96,1.00] to continue super‑exploiting the peak.</w:t>
      </w:r>
    </w:p>
    <w:p>
      <w:r>
        <w:t>• Balance the new low‑x3 probes with a **Max–Min farthest‑point** in x1 or x2 to keep mpd ≥ ~0.25 and prevent diversity decay.</w:t>
      </w:r>
    </w:p>
    <w:p>
      <w:r>
        <w:t>• If ARD screening is active (ard_rel_threshold≈0.20), avoid dropping x1–x2 entirely; they contribute to realized diversity even if sensitivity is lower than x3/x4.</w:t>
      </w:r>
    </w:p>
    <w:p>
      <w:r>
        <w:t>**Comment on the Week‑9 new query**</w:t>
      </w:r>
    </w:p>
    <w:p>
      <w:r>
        <w:t>• The successful new query X≈[0.832212, 0.383312, 0.999999, 0.999999] (x3≈1.00, x4≈1.00) lifted the peak to y≈2881.36. The subsequent top‑5 tilt toward low‑x3 exploration; keep one ridge‑aligned point in the final set so exploitation momentum is not lost.</w:t>
      </w:r>
    </w:p>
    <w:p>
      <w:r>
        <w:t>**Notes / Provenance**</w:t>
      </w:r>
    </w:p>
    <w:p>
      <w:r>
        <w:t>• Sources: Function 5 wk9.html (top‑5, portal top‑1, incumbent, diversity, config); Function_5_Week_8_Analysis.docx (Week‑8 results and recommendations, ‘Super‑Exploit’ context).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