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27C6E" w14:textId="77777777" w:rsidR="00FB1D16" w:rsidRDefault="001776BF">
      <w:pPr>
        <w:pStyle w:val="Heading1"/>
      </w:pPr>
      <w:r>
        <w:t>Function_8_Week_4_Analysis</w:t>
      </w:r>
    </w:p>
    <w:p w14:paraId="55327C6F" w14:textId="77777777" w:rsidR="00FB1D16" w:rsidRDefault="001776BF">
      <w:pPr>
        <w:pStyle w:val="Heading2"/>
      </w:pPr>
      <w:r>
        <w:t>1) Week 3 Context and Findings</w:t>
      </w:r>
    </w:p>
    <w:p w14:paraId="55327C70" w14:textId="77777777" w:rsidR="00FB1D16" w:rsidRDefault="001776BF">
      <w:r>
        <w:t>Week 3 appended a high-performing observation at [0.369494, 0.119393, 0.188931, 0.452924, 0.439178, 0.563908, 0.283695, 0.735126] with Y ≈ 9.666612, which sharpened the GP posterior and concentrated EI along a ridge with high x₅/x₆ (~0.79–0.98 and 0.83–0.88) and low x₇, while other dimensions remained low–mid. The portal suggestion 0.080772–0.352911–0.028361–0.218327–0.799452–0.835560–0.017767–0.204992 reflected this trend and improved the best to Y ≈ 9.727806.</w:t>
      </w:r>
    </w:p>
    <w:p w14:paraId="55327C71" w14:textId="77777777" w:rsidR="00FB1D16" w:rsidRDefault="001776BF">
      <w:pPr>
        <w:pStyle w:val="Heading2"/>
      </w:pPr>
      <w:r>
        <w:t>2) Week 4 Charts: Key Observations</w:t>
      </w:r>
    </w:p>
    <w:p w14:paraId="55327C72" w14:textId="77777777" w:rsidR="00FB1D16" w:rsidRDefault="001776BF">
      <w:pPr>
        <w:pStyle w:val="ListParagraph"/>
        <w:numPr>
          <w:ilvl w:val="0"/>
          <w:numId w:val="2"/>
        </w:numPr>
      </w:pPr>
      <w:r>
        <w:t>Dataset update: X: (43, 8), Y: (43) after appending Week 3 suggestion.</w:t>
      </w:r>
    </w:p>
    <w:p w14:paraId="55327C73" w14:textId="77777777" w:rsidR="00FB1D16" w:rsidRDefault="001776BF">
      <w:pPr>
        <w:pStyle w:val="ListParagraph"/>
        <w:numPr>
          <w:ilvl w:val="0"/>
          <w:numId w:val="2"/>
        </w:numPr>
      </w:pPr>
      <w:r>
        <w:t xml:space="preserve">Current best: Y ≈ 9.727806 at </w:t>
      </w:r>
      <w:proofErr w:type="spellStart"/>
      <w:r>
        <w:t>X_best</w:t>
      </w:r>
      <w:proofErr w:type="spellEnd"/>
      <w:r>
        <w:t xml:space="preserve"> ≈ [0.080772, 0.352911, 0.028361, 0.218327, 0.799452, 0.835560, 0.017767, 0.204992].</w:t>
      </w:r>
    </w:p>
    <w:p w14:paraId="55327C74" w14:textId="77777777" w:rsidR="00FB1D16" w:rsidRDefault="001776BF">
      <w:pPr>
        <w:pStyle w:val="ListParagraph"/>
        <w:numPr>
          <w:ilvl w:val="0"/>
          <w:numId w:val="2"/>
        </w:numPr>
      </w:pPr>
      <w:r>
        <w:t>Week 4 EI-ranked proposals cluster around high x₅ (~0.84–0.97), low x₃ (~0.02–0.14), and moderate x₆ (~0.36–0.45), with diversity in other dimensions.</w:t>
      </w:r>
    </w:p>
    <w:p w14:paraId="55327C75" w14:textId="77777777" w:rsidR="00FB1D16" w:rsidRDefault="001776BF">
      <w:pPr>
        <w:pStyle w:val="ListParagraph"/>
        <w:numPr>
          <w:ilvl w:val="0"/>
          <w:numId w:val="2"/>
        </w:numPr>
      </w:pPr>
      <w:r>
        <w:t>Portal top-1: 0.048933–0.072016–0.070924–0.242213–0.968198–0.367485–0.085691–0.784355.</w:t>
      </w:r>
    </w:p>
    <w:p w14:paraId="55327C76" w14:textId="77777777" w:rsidR="00FB1D16" w:rsidRDefault="001776BF">
      <w:pPr>
        <w:pStyle w:val="Heading2"/>
      </w:pPr>
      <w:r>
        <w:t>3) Effectiveness of the Updated Strategy</w:t>
      </w:r>
    </w:p>
    <w:p w14:paraId="55327C77" w14:textId="77777777" w:rsidR="00FB1D16" w:rsidRDefault="001776BF">
      <w:r>
        <w:t xml:space="preserve">The strategy demonstrates adaptive </w:t>
      </w:r>
      <w:proofErr w:type="spellStart"/>
      <w:r>
        <w:t>behaviour</w:t>
      </w:r>
      <w:proofErr w:type="spellEnd"/>
      <w:r>
        <w:t>: after exploiting the high-x₅/x₆ ridge, it now explores a contrasting configuration (extreme x₅, moderate x₆) while maintaining low x₃ and diversity across other dimensions. This balances local exploitation and directed exploration in an 8D space. The top-5 proposals form a structured cluster, indicating EI has narrowed onto a plausible basin rather than scattering randomly.</w:t>
      </w:r>
    </w:p>
    <w:p w14:paraId="55327C78" w14:textId="77777777" w:rsidR="00FB1D16" w:rsidRDefault="001776BF">
      <w:pPr>
        <w:pStyle w:val="Heading2"/>
      </w:pPr>
      <w:r>
        <w:t>4) Comment on the Week 4 Proposed Query Point</w:t>
      </w:r>
    </w:p>
    <w:p w14:paraId="55327C79" w14:textId="77777777" w:rsidR="00FB1D16" w:rsidRDefault="001776BF">
      <w:r>
        <w:t xml:space="preserve">Top-1 proposed query: </w:t>
      </w:r>
      <w:r>
        <w:rPr>
          <w:b/>
          <w:bCs/>
        </w:rPr>
        <w:t>0.048933–0.072016–0.070924–0.242213–0.968198–0.367485–0.085691–0.784355</w:t>
      </w:r>
      <w:r>
        <w:t xml:space="preserve">. This candidate pushes x₅ to its upper extreme (~0.97) while moderating x₆ (~0.37) and keeping x₃ low, probing whether the performance ridge bends toward this configuration. If this surpasses 9.727806, follow with trust-region tightening (±0.03) to </w:t>
      </w:r>
      <w:proofErr w:type="spellStart"/>
      <w:r>
        <w:t>localise</w:t>
      </w:r>
      <w:proofErr w:type="spellEnd"/>
      <w:r>
        <w:t xml:space="preserve"> the peak.</w:t>
      </w:r>
    </w:p>
    <w:p w14:paraId="55327C7A" w14:textId="77777777" w:rsidR="00FB1D16" w:rsidRDefault="001776BF">
      <w:pPr>
        <w:pStyle w:val="Heading2"/>
      </w:pPr>
      <w:r>
        <w:t>5) Risks &amp; Mitigations</w:t>
      </w:r>
    </w:p>
    <w:p w14:paraId="55327C7B" w14:textId="77777777" w:rsidR="00FB1D16" w:rsidRDefault="001776BF">
      <w:pPr>
        <w:pStyle w:val="ListParagraph"/>
        <w:numPr>
          <w:ilvl w:val="0"/>
          <w:numId w:val="3"/>
        </w:numPr>
      </w:pPr>
      <w:r>
        <w:t>Over-focusing on one ridge: maintain one global LHS probe per round to hedge against missed alternative optima.</w:t>
      </w:r>
    </w:p>
    <w:p w14:paraId="55327C7C" w14:textId="77777777" w:rsidR="00FB1D16" w:rsidRDefault="001776BF">
      <w:pPr>
        <w:pStyle w:val="ListParagraph"/>
        <w:numPr>
          <w:ilvl w:val="0"/>
          <w:numId w:val="3"/>
        </w:numPr>
      </w:pPr>
      <w:r>
        <w:t>Persistent plateau flattening EI: if improvement stalls, increase UCB κ or EI’s ξ to sustain exploration.</w:t>
      </w:r>
    </w:p>
    <w:p w14:paraId="55327C7D" w14:textId="77777777" w:rsidR="00FB1D16" w:rsidRDefault="001776BF">
      <w:pPr>
        <w:pStyle w:val="ListParagraph"/>
        <w:numPr>
          <w:ilvl w:val="0"/>
          <w:numId w:val="3"/>
        </w:numPr>
      </w:pPr>
      <w:r>
        <w:lastRenderedPageBreak/>
        <w:t xml:space="preserve">Noise sensitivity: validate Y </w:t>
      </w:r>
      <w:proofErr w:type="spellStart"/>
      <w:r>
        <w:t>standardisation</w:t>
      </w:r>
      <w:proofErr w:type="spellEnd"/>
      <w:r>
        <w:t xml:space="preserve"> and consider robust kernels if residuals suggest heteroscedasticity.</w:t>
      </w:r>
    </w:p>
    <w:p w14:paraId="55327C7E" w14:textId="77777777" w:rsidR="00FB1D16" w:rsidRDefault="001776BF">
      <w:pPr>
        <w:pStyle w:val="Heading2"/>
      </w:pPr>
      <w:r>
        <w:t>6) Recommended Next Steps</w:t>
      </w:r>
    </w:p>
    <w:p w14:paraId="55327C7F" w14:textId="77777777" w:rsidR="00FB1D16" w:rsidRDefault="001776BF">
      <w:pPr>
        <w:pStyle w:val="ListParagraph"/>
        <w:numPr>
          <w:ilvl w:val="0"/>
          <w:numId w:val="4"/>
        </w:numPr>
      </w:pPr>
      <w:r>
        <w:t>Submit the top-1 query 0.048933–0.072016–0.070924–0.242213–0.968198–0.367485–0.085691–0.784355.</w:t>
      </w:r>
    </w:p>
    <w:p w14:paraId="55327C80" w14:textId="77777777" w:rsidR="00FB1D16" w:rsidRDefault="001776BF">
      <w:pPr>
        <w:pStyle w:val="ListParagraph"/>
        <w:numPr>
          <w:ilvl w:val="0"/>
          <w:numId w:val="4"/>
        </w:numPr>
      </w:pPr>
      <w:r>
        <w:t>Refit the GP after the outcome; replot EI/UCB and compare acquisition mass between the extreme x₅/moderate x₆ slice and the previous high-x₆ ridge.</w:t>
      </w:r>
    </w:p>
    <w:p w14:paraId="55327C81" w14:textId="77777777" w:rsidR="00FB1D16" w:rsidRDefault="001776BF">
      <w:pPr>
        <w:pStyle w:val="ListParagraph"/>
        <w:numPr>
          <w:ilvl w:val="0"/>
          <w:numId w:val="4"/>
        </w:numPr>
      </w:pPr>
      <w:r>
        <w:t>If improvement occurs, lock a ±0.03 trust region and run 1–2 exploitation-biased rounds; if not, widen exploration (increase κ/ξ) and add a contrasting probe (e.g., higher x₇).</w:t>
      </w:r>
    </w:p>
    <w:p w14:paraId="55327C82" w14:textId="77777777" w:rsidR="00FB1D16" w:rsidRDefault="001776BF">
      <w:pPr>
        <w:pStyle w:val="Heading2"/>
      </w:pPr>
      <w:r>
        <w:t>Appendix: Key Values from Week 4 Notebook</w:t>
      </w:r>
    </w:p>
    <w:p w14:paraId="55327C83" w14:textId="77777777" w:rsidR="00FB1D16" w:rsidRDefault="001776BF">
      <w:pPr>
        <w:pStyle w:val="ListParagraph"/>
        <w:numPr>
          <w:ilvl w:val="0"/>
          <w:numId w:val="5"/>
        </w:numPr>
      </w:pPr>
      <w:r>
        <w:t>Dataset size after update: X: (43, 8), Y: (43,)</w:t>
      </w:r>
    </w:p>
    <w:p w14:paraId="55327C84" w14:textId="77777777" w:rsidR="00FB1D16" w:rsidRDefault="001776BF">
      <w:pPr>
        <w:pStyle w:val="ListParagraph"/>
        <w:numPr>
          <w:ilvl w:val="0"/>
          <w:numId w:val="5"/>
        </w:numPr>
      </w:pPr>
      <w:r>
        <w:t>Current best Y &amp; location: 9.727806 @ [0.080772, 0.352911, 0.028361, 0.218327, 0.799452, 0.835560, 0.017767, 0.204992]</w:t>
      </w:r>
    </w:p>
    <w:p w14:paraId="55327C85" w14:textId="77777777" w:rsidR="00FB1D16" w:rsidRDefault="001776BF">
      <w:pPr>
        <w:pStyle w:val="ListParagraph"/>
        <w:numPr>
          <w:ilvl w:val="0"/>
          <w:numId w:val="5"/>
        </w:numPr>
      </w:pPr>
      <w:r>
        <w:t>Week 4 top-1 proposed query: 0.048933–0.072016–0.070924–0.242213–0.968198–0.367485–0.085691–0.784355</w:t>
      </w:r>
    </w:p>
    <w:p w14:paraId="55327C86" w14:textId="77777777" w:rsidR="00FB1D16" w:rsidRDefault="001776BF">
      <w:pPr>
        <w:pStyle w:val="ListParagraph"/>
        <w:numPr>
          <w:ilvl w:val="0"/>
          <w:numId w:val="5"/>
        </w:numPr>
      </w:pPr>
      <w:r>
        <w:t>Week 4 EI-ranked top-5: All near high x₅ (~0.84–0.97), low x₃ (~0.02–0.14), moderate x₆ (~0.36–0.45)</w:t>
      </w:r>
    </w:p>
    <w:p w14:paraId="55327C87" w14:textId="77777777" w:rsidR="00FB1D16" w:rsidRDefault="001776BF">
      <w:pPr>
        <w:pStyle w:val="ListParagraph"/>
        <w:numPr>
          <w:ilvl w:val="0"/>
          <w:numId w:val="5"/>
        </w:numPr>
      </w:pPr>
      <w:r>
        <w:t xml:space="preserve">Method highlights: </w:t>
      </w:r>
      <w:proofErr w:type="spellStart"/>
      <w:r>
        <w:t>GP+Matern</w:t>
      </w:r>
      <w:proofErr w:type="spellEnd"/>
      <w:r>
        <w:t>(ARD), trust-region, LHS, SVM gating, EI/UCB ranking</w:t>
      </w:r>
    </w:p>
    <w:sectPr w:rsidR="00FB1D1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C00A0"/>
    <w:multiLevelType w:val="hybridMultilevel"/>
    <w:tmpl w:val="1AF44FD6"/>
    <w:lvl w:ilvl="0" w:tplc="4C5CC0E0">
      <w:start w:val="1"/>
      <w:numFmt w:val="bullet"/>
      <w:lvlText w:val="●"/>
      <w:lvlJc w:val="left"/>
      <w:pPr>
        <w:ind w:left="720" w:hanging="360"/>
      </w:pPr>
    </w:lvl>
    <w:lvl w:ilvl="1" w:tplc="DCD0AA72">
      <w:start w:val="1"/>
      <w:numFmt w:val="bullet"/>
      <w:lvlText w:val="○"/>
      <w:lvlJc w:val="left"/>
      <w:pPr>
        <w:ind w:left="1440" w:hanging="360"/>
      </w:pPr>
    </w:lvl>
    <w:lvl w:ilvl="2" w:tplc="888CF31A">
      <w:start w:val="1"/>
      <w:numFmt w:val="bullet"/>
      <w:lvlText w:val="■"/>
      <w:lvlJc w:val="left"/>
      <w:pPr>
        <w:ind w:left="2160" w:hanging="360"/>
      </w:pPr>
    </w:lvl>
    <w:lvl w:ilvl="3" w:tplc="CAF0E418">
      <w:start w:val="1"/>
      <w:numFmt w:val="bullet"/>
      <w:lvlText w:val="●"/>
      <w:lvlJc w:val="left"/>
      <w:pPr>
        <w:ind w:left="2880" w:hanging="360"/>
      </w:pPr>
    </w:lvl>
    <w:lvl w:ilvl="4" w:tplc="1284A85A">
      <w:start w:val="1"/>
      <w:numFmt w:val="bullet"/>
      <w:lvlText w:val="○"/>
      <w:lvlJc w:val="left"/>
      <w:pPr>
        <w:ind w:left="3600" w:hanging="360"/>
      </w:pPr>
    </w:lvl>
    <w:lvl w:ilvl="5" w:tplc="04348418">
      <w:start w:val="1"/>
      <w:numFmt w:val="bullet"/>
      <w:lvlText w:val="■"/>
      <w:lvlJc w:val="left"/>
      <w:pPr>
        <w:ind w:left="4320" w:hanging="360"/>
      </w:pPr>
    </w:lvl>
    <w:lvl w:ilvl="6" w:tplc="0B66C1C0">
      <w:start w:val="1"/>
      <w:numFmt w:val="bullet"/>
      <w:lvlText w:val="●"/>
      <w:lvlJc w:val="left"/>
      <w:pPr>
        <w:ind w:left="5040" w:hanging="360"/>
      </w:pPr>
    </w:lvl>
    <w:lvl w:ilvl="7" w:tplc="9092C5BE">
      <w:start w:val="1"/>
      <w:numFmt w:val="bullet"/>
      <w:lvlText w:val="●"/>
      <w:lvlJc w:val="left"/>
      <w:pPr>
        <w:ind w:left="5760" w:hanging="360"/>
      </w:pPr>
    </w:lvl>
    <w:lvl w:ilvl="8" w:tplc="932A38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280FB1"/>
    <w:multiLevelType w:val="hybridMultilevel"/>
    <w:tmpl w:val="51603066"/>
    <w:lvl w:ilvl="0" w:tplc="1F4036D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AC4FA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7C4437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1A20E3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2C8AED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C38533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068217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02088C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F36084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36367F83"/>
    <w:multiLevelType w:val="hybridMultilevel"/>
    <w:tmpl w:val="4684BD5A"/>
    <w:lvl w:ilvl="0" w:tplc="D31C802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B62D4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1BEEDB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2581B2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2526F7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DE83BF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394394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E161CA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76C063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45F21CCA"/>
    <w:multiLevelType w:val="hybridMultilevel"/>
    <w:tmpl w:val="68D8AA9E"/>
    <w:lvl w:ilvl="0" w:tplc="16200A2A">
      <w:start w:val="1"/>
      <w:numFmt w:val="decimal"/>
      <w:lvlText w:val="%1."/>
      <w:lvlJc w:val="left"/>
      <w:pPr>
        <w:ind w:left="720" w:hanging="360"/>
      </w:pPr>
    </w:lvl>
    <w:lvl w:ilvl="1" w:tplc="6114AF54">
      <w:start w:val="1"/>
      <w:numFmt w:val="lowerLetter"/>
      <w:lvlText w:val="%2."/>
      <w:lvlJc w:val="left"/>
      <w:pPr>
        <w:ind w:left="1440" w:hanging="360"/>
      </w:pPr>
    </w:lvl>
    <w:lvl w:ilvl="2" w:tplc="AC98D496">
      <w:start w:val="1"/>
      <w:numFmt w:val="lowerRoman"/>
      <w:lvlText w:val="%3."/>
      <w:lvlJc w:val="right"/>
      <w:pPr>
        <w:ind w:left="2160" w:hanging="180"/>
      </w:pPr>
    </w:lvl>
    <w:lvl w:ilvl="3" w:tplc="10E0BABC">
      <w:start w:val="1"/>
      <w:numFmt w:val="decimal"/>
      <w:lvlText w:val="%4."/>
      <w:lvlJc w:val="left"/>
      <w:pPr>
        <w:ind w:left="2880" w:hanging="360"/>
      </w:pPr>
    </w:lvl>
    <w:lvl w:ilvl="4" w:tplc="403006BE">
      <w:start w:val="1"/>
      <w:numFmt w:val="lowerLetter"/>
      <w:lvlText w:val="%5."/>
      <w:lvlJc w:val="left"/>
      <w:pPr>
        <w:ind w:left="3600" w:hanging="360"/>
      </w:pPr>
    </w:lvl>
    <w:lvl w:ilvl="5" w:tplc="27344FDA">
      <w:start w:val="1"/>
      <w:numFmt w:val="lowerRoman"/>
      <w:lvlText w:val="%6."/>
      <w:lvlJc w:val="right"/>
      <w:pPr>
        <w:ind w:left="4320" w:hanging="180"/>
      </w:pPr>
    </w:lvl>
    <w:lvl w:ilvl="6" w:tplc="E458BFD4">
      <w:start w:val="1"/>
      <w:numFmt w:val="decimal"/>
      <w:lvlText w:val="%7."/>
      <w:lvlJc w:val="left"/>
      <w:pPr>
        <w:ind w:left="5040" w:hanging="360"/>
      </w:pPr>
    </w:lvl>
    <w:lvl w:ilvl="7" w:tplc="A5869AFA">
      <w:start w:val="1"/>
      <w:numFmt w:val="lowerLetter"/>
      <w:lvlText w:val="%8."/>
      <w:lvlJc w:val="left"/>
      <w:pPr>
        <w:ind w:left="5760" w:hanging="360"/>
      </w:pPr>
    </w:lvl>
    <w:lvl w:ilvl="8" w:tplc="085856C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051DB8"/>
    <w:multiLevelType w:val="hybridMultilevel"/>
    <w:tmpl w:val="AE9C2B9E"/>
    <w:lvl w:ilvl="0" w:tplc="B41062D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5444AE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D7C9C7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F0EE35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ED8785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B64A5E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8A86D9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256FF4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7102FD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996370798">
    <w:abstractNumId w:val="0"/>
    <w:lvlOverride w:ilvl="0">
      <w:startOverride w:val="1"/>
    </w:lvlOverride>
  </w:num>
  <w:num w:numId="2" w16cid:durableId="10962360">
    <w:abstractNumId w:val="2"/>
  </w:num>
  <w:num w:numId="3" w16cid:durableId="249461948">
    <w:abstractNumId w:val="4"/>
  </w:num>
  <w:num w:numId="4" w16cid:durableId="1483080999">
    <w:abstractNumId w:val="3"/>
  </w:num>
  <w:num w:numId="5" w16cid:durableId="1423532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D16"/>
    <w:rsid w:val="001776BF"/>
    <w:rsid w:val="006C30E7"/>
    <w:rsid w:val="00FB1D16"/>
    <w:rsid w:val="00FF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27C6E"/>
  <w15:docId w15:val="{2808995C-953C-4751-9744-0298F9D73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471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Antonius Meliat</cp:lastModifiedBy>
  <cp:revision>2</cp:revision>
  <dcterms:created xsi:type="dcterms:W3CDTF">2026-01-06T15:06:00Z</dcterms:created>
  <dcterms:modified xsi:type="dcterms:W3CDTF">2026-01-06T15:06:00Z</dcterms:modified>
</cp:coreProperties>
</file>