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</w:r>
    </w:p>
    <w:p>
      <w:pPr>
        <w:pStyle w:val="NoSpacing"/>
        <w:jc w:val="center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36"/>
          <w:szCs w:val="36"/>
        </w:rPr>
        <w:t>Характеристики</w:t>
      </w:r>
    </w:p>
    <w:p>
      <w:pPr>
        <w:pStyle w:val="NoSpacing"/>
        <w:widowControl/>
        <w:suppressAutoHyphens w:val="true"/>
        <w:bidi w:val="0"/>
        <w:spacing w:lineRule="auto" w:line="240" w:before="0" w:after="0"/>
        <w:ind w:firstLine="113" w:start="0" w:end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tbl>
      <w:tblPr>
        <w:tblStyle w:val="a4"/>
        <w:tblW w:w="10200" w:type="dxa"/>
        <w:jc w:val="start"/>
        <w:tblInd w:w="-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7081"/>
        <w:gridCol w:w="3119"/>
      </w:tblGrid>
      <w:tr>
        <w:trPr/>
        <w:tc>
          <w:tcPr>
            <w:tcW w:w="10200" w:type="dxa"/>
            <w:gridSpan w:val="2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171" w:after="171"/>
              <w:jc w:val="center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b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КОМПРЕСОР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 xml:space="preserve">Тип 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гвинтовий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Продуктивність, м</w:t>
            </w: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vertAlign w:val="superscript"/>
                <w:lang w:eastAsia="en-US" w:bidi="ar-SA"/>
              </w:rPr>
              <w:t xml:space="preserve">3 </w:t>
            </w: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/ хв.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7,6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Тиск робочий, бар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7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Максимальний допустимий тиск, бар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8,6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Налаштування запобіжного клапану, бар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10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 xml:space="preserve">Діапазон робочої температури, ºС 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-15º ± 46º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Максимальна температура стиснутого повітря, ºС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110º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Система охолодження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Впорскування оливи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Об’єм оливи в компресорі, л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14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Максимальна температура масла в компресорі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120º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Кількість постів 3/4 ", шт.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3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Кількість постів 1</w:t>
            </w: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vertAlign w:val="subscript"/>
                <w:lang w:eastAsia="en-US" w:bidi="ar-SA"/>
              </w:rPr>
              <w:t>1/4</w:t>
            </w: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vertAlign w:val="superscript"/>
                <w:lang w:eastAsia="en-US" w:bidi="ar-SA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", шт.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Розташування ресивера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Вертикально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Регулювання тиску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так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Система автоматичного захисту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так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Фільтр очищення стиснутого повітря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так</w:t>
            </w:r>
          </w:p>
        </w:tc>
      </w:tr>
      <w:tr>
        <w:trPr/>
        <w:tc>
          <w:tcPr>
            <w:tcW w:w="10200" w:type="dxa"/>
            <w:gridSpan w:val="2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57" w:after="57"/>
              <w:jc w:val="center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ДИЗЕЛЬНИЙ ДВИГУН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Модель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Deutz BF4M2011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Кількість циліндрів двигуна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4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Об’єм олії в картері, л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10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Об’єм паливного бака, л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120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Оберти двигуна при максимальному навантажені, об./хв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2700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Оберти двигуна на холостому ході, об./хв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1550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Номінальна потужність, кВт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61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Акумулятор, Вт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12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Витрата ДТ 100% навантаження/холостий хід, л/год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12/6</w:t>
            </w:r>
          </w:p>
        </w:tc>
      </w:tr>
      <w:tr>
        <w:trPr/>
        <w:tc>
          <w:tcPr>
            <w:tcW w:w="10200" w:type="dxa"/>
            <w:gridSpan w:val="2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57" w:after="57"/>
              <w:jc w:val="center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b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РІВЕНЬ ШУМУ ЕМІСІЇ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Акустичний рівень потужності</w:t>
            </w:r>
            <w:r>
              <w:rPr>
                <w:rFonts w:eastAsia="Calibri" w:cs="Arial" w:ascii="Arial Narrow" w:hAnsi="Arial Narrow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L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vertAlign w:val="subscript"/>
                <w:lang w:eastAsia="en-US" w:bidi="ar-SA"/>
              </w:rPr>
              <w:t xml:space="preserve"> W A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val="en-US" w:eastAsia="en-US" w:bidi="ar-SA"/>
              </w:rPr>
              <w:t>dB/1pW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101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Акустична емісія тиску вирівнювання L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vertAlign w:val="subscript"/>
                <w:lang w:eastAsia="en-US" w:bidi="ar-SA"/>
              </w:rPr>
              <w:t xml:space="preserve"> папу 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(1 м),</w:t>
            </w:r>
            <w:r>
              <w:rPr>
                <w:rFonts w:eastAsia="Calibri" w:cs="" w:ascii="Arial Narrow" w:hAnsi="Arial Narrow"/>
                <w:color w:val="000000"/>
                <w:kern w:val="0"/>
                <w:sz w:val="26"/>
                <w:szCs w:val="26"/>
                <w:shd w:fill="auto" w:val="clear"/>
                <w:lang w:val="en-US" w:eastAsia="en-US" w:bidi="ar-SA"/>
              </w:rPr>
              <w:t xml:space="preserve"> </w:t>
            </w:r>
          </w:p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val="en-US" w:eastAsia="en-US" w:bidi="ar-SA"/>
              </w:rPr>
              <w:t>dB (A)/20mPa]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84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rmal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6"/>
                <w:szCs w:val="26"/>
                <w:shd w:fill="auto" w:val="clear"/>
                <w:lang w:val="uk-UA" w:bidi="ar-SA"/>
              </w:rPr>
              <w:t xml:space="preserve">Відповідно </w:t>
            </w:r>
            <w:r>
              <w:rPr>
                <w:color w:val="000000"/>
                <w:kern w:val="0"/>
                <w:sz w:val="26"/>
                <w:szCs w:val="26"/>
                <w:shd w:fill="auto" w:val="clear"/>
                <w:lang w:bidi="ar-SA"/>
              </w:rPr>
              <w:t xml:space="preserve">84/533/EEC </w:t>
            </w:r>
            <w:r>
              <w:rPr>
                <w:color w:val="000000"/>
                <w:kern w:val="0"/>
                <w:sz w:val="26"/>
                <w:szCs w:val="26"/>
                <w:shd w:fill="auto" w:val="clear"/>
                <w:lang w:val="uk-UA" w:bidi="ar-SA"/>
              </w:rPr>
              <w:t>керівництву</w:t>
            </w:r>
            <w:r>
              <w:rPr>
                <w:color w:val="000000"/>
                <w:kern w:val="0"/>
                <w:sz w:val="26"/>
                <w:szCs w:val="26"/>
                <w:shd w:fill="auto" w:val="clear"/>
                <w:lang w:bidi="ar-SA"/>
              </w:rPr>
              <w:t xml:space="preserve"> (7 м)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72</w:t>
            </w:r>
          </w:p>
        </w:tc>
      </w:tr>
      <w:tr>
        <w:trPr/>
        <w:tc>
          <w:tcPr>
            <w:tcW w:w="10200" w:type="dxa"/>
            <w:gridSpan w:val="2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57" w:after="57"/>
              <w:jc w:val="center"/>
              <w:rPr>
                <w:color w:val="000000"/>
              </w:rPr>
            </w:pPr>
            <w:r>
              <w:rPr>
                <w:rFonts w:eastAsia="Calibri" w:cs=""/>
                <w:b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ШАСІ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rmal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6"/>
                <w:szCs w:val="26"/>
                <w:shd w:fill="auto" w:val="clear"/>
                <w:lang w:val="uk-UA" w:bidi="ar-SA"/>
              </w:rPr>
              <w:t>Тип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Knot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rmal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6"/>
                <w:szCs w:val="26"/>
                <w:shd w:fill="auto" w:val="clear"/>
                <w:lang w:val="uk-UA" w:bidi="ar-SA"/>
              </w:rPr>
              <w:t>Номінальна вага, кг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1300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rmal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6"/>
                <w:szCs w:val="26"/>
                <w:shd w:fill="auto" w:val="clear"/>
                <w:lang w:val="uk-UA" w:bidi="ar-SA"/>
              </w:rPr>
              <w:t>Максимальна горизонтальна сила буксирування, кг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1070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Габарити (Д/Ш/В), мм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3792/1580/1390</w:t>
            </w:r>
          </w:p>
        </w:tc>
      </w:tr>
      <w:tr>
        <w:trPr/>
        <w:tc>
          <w:tcPr>
            <w:tcW w:w="10200" w:type="dxa"/>
            <w:gridSpan w:val="2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57" w:after="57"/>
              <w:jc w:val="center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b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КОЛЕСА і ШИНИ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Диск колеса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2 x 5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vertAlign w:val="superscript"/>
                <w:lang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/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vertAlign w:val="subscript"/>
                <w:lang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J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Шина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val="en-US" w:eastAsia="en-US" w:bidi="ar-SA"/>
              </w:rPr>
              <w:t>185 R14</w:t>
            </w:r>
          </w:p>
        </w:tc>
      </w:tr>
      <w:tr>
        <w:trPr/>
        <w:tc>
          <w:tcPr>
            <w:tcW w:w="7081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Тиск в шинах, бар</w:t>
            </w:r>
          </w:p>
        </w:tc>
        <w:tc>
          <w:tcPr>
            <w:tcW w:w="3119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2,8</w:t>
            </w:r>
          </w:p>
        </w:tc>
      </w:tr>
    </w:tbl>
    <w:p>
      <w:pPr>
        <w:pStyle w:val="NoSpacing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Web"/>
        <w:spacing w:beforeAutospacing="0" w:before="0" w:afterAutospacing="0" w:after="0"/>
        <w:textAlignment w:val="baseline"/>
        <w:rPr>
          <w:rStyle w:val="Strong"/>
          <w:rFonts w:ascii="inherit" w:hAnsi="inherit" w:cs="Arial"/>
          <w:color w:val="131326"/>
          <w:sz w:val="20"/>
          <w:szCs w:val="20"/>
        </w:rPr>
      </w:pPr>
      <w:r>
        <w:rPr>
          <w:rFonts w:cs="Arial" w:ascii="inherit" w:hAnsi="inherit"/>
          <w:color w:val="131326"/>
          <w:sz w:val="20"/>
          <w:szCs w:val="20"/>
        </w:rPr>
      </w:r>
    </w:p>
    <w:p>
      <w:pPr>
        <w:pStyle w:val="NormalWeb"/>
        <w:spacing w:beforeAutospacing="0" w:before="0" w:afterAutospacing="0" w:after="0"/>
        <w:textAlignment w:val="baseline"/>
        <w:rPr>
          <w:rStyle w:val="Strong"/>
          <w:rFonts w:ascii="inherit" w:hAnsi="inherit" w:cs="Arial"/>
          <w:color w:val="131326"/>
          <w:sz w:val="20"/>
          <w:szCs w:val="20"/>
        </w:rPr>
      </w:pPr>
      <w:r>
        <w:rPr>
          <w:rFonts w:cs="Arial" w:ascii="inherit" w:hAnsi="inherit"/>
          <w:color w:val="131326"/>
          <w:sz w:val="20"/>
          <w:szCs w:val="20"/>
        </w:rPr>
      </w:r>
    </w:p>
    <w:sectPr>
      <w:type w:val="nextPage"/>
      <w:pgSz w:orient="landscape" w:w="15840" w:h="12240"/>
      <w:pgMar w:left="2564" w:right="3294" w:gutter="0" w:header="0" w:top="142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 Narrow">
    <w:charset w:val="01" w:characterSet="utf-8"/>
    <w:family w:val="swiss"/>
    <w:pitch w:val="variable"/>
  </w:font>
  <w:font w:name="inherit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3d175c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rong">
    <w:name w:val="Strong"/>
    <w:basedOn w:val="DefaultParagraphFont"/>
    <w:uiPriority w:val="22"/>
    <w:qFormat/>
    <w:rsid w:val="003d175c"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74575e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3d175c"/>
    <w:pPr>
      <w:spacing w:beforeAutospacing="1" w:afterAutospacing="1"/>
    </w:pPr>
    <w:rPr>
      <w:lang w:val="en-US" w:eastAsia="en-US"/>
    </w:rPr>
  </w:style>
  <w:style w:type="paragraph" w:styleId="Style16">
    <w:name w:val="Вміст рамки"/>
    <w:basedOn w:val="Normal"/>
    <w:qFormat/>
    <w:pPr/>
    <w:rPr/>
  </w:style>
  <w:style w:type="paragraph" w:styleId="user2">
    <w:name w:val="Вміст рамки (user)"/>
    <w:basedOn w:val="Normal"/>
    <w:qFormat/>
    <w:pPr/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paragraph" w:styleId="Style18">
    <w:name w:val="Заголовок таблиці"/>
    <w:basedOn w:val="Style17"/>
    <w:qFormat/>
    <w:pPr>
      <w:suppressLineNumbers/>
      <w:jc w:val="center"/>
    </w:pPr>
    <w:rPr>
      <w:b/>
      <w:bCs/>
    </w:rPr>
  </w:style>
  <w:style w:type="numbering" w:styleId="Style19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3d175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Application>LibreOffice/26.2.5.2$Linux_X86_64 LibreOffice_project/6d2b0d33fb0f5da53a12f98bed3e9973e56ff1f0</Application>
  <AppVersion>15.0000</AppVersion>
  <Pages>2</Pages>
  <Words>188</Words>
  <Characters>1088</Characters>
  <CharactersWithSpaces>1202</CharactersWithSpaces>
  <Paragraphs>77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2026-09-20T06:08:00Z</dcterms:created>
  <dc:creator>UA</dc:creator>
  <dc:description/>
  <dc:language>uk-UA</dc:language>
  <cp:lastModifiedBy/>
  <dcterms:modified xsi:type="dcterms:W3CDTF">2026-09-29T13:47:53Z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