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center"/>
        <w:rPr>
          <w:color w:val="131326"/>
          <w:sz w:val="28"/>
          <w:szCs w:val="28"/>
        </w:rPr>
      </w:pPr>
      <w:r>
        <w:rPr>
          <w:rStyle w:val="Strong"/>
          <w:rFonts w:ascii="Liberation Sans" w:hAnsi="Liberation Sans"/>
          <w:color w:val="131326"/>
          <w:sz w:val="32"/>
          <w:szCs w:val="32"/>
        </w:rPr>
        <w:t>Опис</w:t>
      </w:r>
    </w:p>
    <w:p>
      <w:pPr>
        <w:pStyle w:val="NormalWeb"/>
        <w:spacing w:beforeAutospacing="0" w:before="0" w:afterAutospacing="0" w:after="0"/>
        <w:textAlignment w:val="baseline"/>
        <w:rPr>
          <w:rStyle w:val="Strong"/>
          <w:rFonts w:ascii="Liberation Sans" w:hAnsi="Liberation Sans"/>
          <w:color w:val="131326"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rPr>
          <w:rFonts w:eastAsia="Times New Roman" w:cs="Calibri" w:cstheme="minorHAnsi"/>
          <w:color w:val="01011B"/>
          <w:sz w:val="28"/>
          <w:szCs w:val="28"/>
        </w:rPr>
      </w:pPr>
      <w:r>
        <w:rPr>
          <w:rFonts w:eastAsia="Times New Roman" w:cs="Calibri" w:cstheme="minorHAnsi"/>
          <w:color w:val="01011B"/>
          <w:sz w:val="28"/>
          <w:szCs w:val="28"/>
          <w:lang w:val="en-US"/>
        </w:rPr>
        <w:t>Сфери застосування</w:t>
      </w:r>
      <w:r>
        <w:rPr>
          <w:rFonts w:eastAsia="Times New Roman" w:cs="Calibri" w:cstheme="minorHAnsi"/>
          <w:color w:val="01011B"/>
          <w:sz w:val="28"/>
          <w:szCs w:val="28"/>
        </w:rPr>
        <w:t>: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eastAsia="Times New Roman" w:cs="Calibri" w:cstheme="minorHAnsi"/>
          <w:color w:val="01011B"/>
          <w:sz w:val="28"/>
          <w:szCs w:val="28"/>
        </w:rPr>
      </w:pPr>
      <w:r>
        <w:rPr>
          <w:rFonts w:eastAsia="Times New Roman" w:cs="Calibri" w:cstheme="minorHAnsi"/>
          <w:color w:val="01011B"/>
          <w:sz w:val="28"/>
          <w:szCs w:val="28"/>
        </w:rPr>
        <w:t xml:space="preserve">- </w:t>
      </w:r>
      <w:r>
        <w:rPr>
          <w:rFonts w:eastAsia="Times New Roman" w:cs="Calibri" w:cstheme="minorHAnsi"/>
          <w:color w:val="01011B"/>
          <w:sz w:val="28"/>
          <w:szCs w:val="28"/>
        </w:rPr>
        <w:t>о</w:t>
      </w:r>
      <w:r>
        <w:rPr>
          <w:rFonts w:eastAsia="Times New Roman" w:cs="Calibri" w:cstheme="minorHAnsi"/>
          <w:color w:val="01011B"/>
          <w:sz w:val="28"/>
          <w:szCs w:val="28"/>
          <w:lang w:val="en-US"/>
        </w:rPr>
        <w:t>чищення металоконструкцій та будівельних конструкцій</w:t>
      </w:r>
      <w:r>
        <w:rPr>
          <w:rFonts w:eastAsia="Times New Roman" w:cs="Calibri" w:cstheme="minorHAnsi"/>
          <w:color w:val="01011B"/>
          <w:sz w:val="28"/>
          <w:szCs w:val="28"/>
        </w:rPr>
        <w:t>;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start="0"/>
        <w:rPr>
          <w:rFonts w:eastAsia="Times New Roman" w:cs="Calibri" w:cstheme="minorHAnsi"/>
          <w:color w:val="01011B"/>
          <w:sz w:val="28"/>
          <w:szCs w:val="28"/>
          <w:lang w:val="en-US"/>
        </w:rPr>
      </w:pPr>
      <w:r>
        <w:rPr>
          <w:rFonts w:eastAsia="Times New Roman" w:cs="Calibri" w:cstheme="minorHAnsi"/>
          <w:color w:val="01011B"/>
          <w:sz w:val="28"/>
          <w:szCs w:val="28"/>
        </w:rPr>
        <w:t>- о</w:t>
      </w:r>
      <w:r>
        <w:rPr>
          <w:rFonts w:eastAsia="Times New Roman" w:cs="Calibri" w:cstheme="minorHAnsi"/>
          <w:color w:val="01011B"/>
          <w:sz w:val="28"/>
          <w:szCs w:val="28"/>
          <w:lang w:val="en-US"/>
        </w:rPr>
        <w:t>бробка мостів, резервуарів, трубопроводів</w:t>
      </w:r>
      <w:r>
        <w:rPr>
          <w:rFonts w:eastAsia="Times New Roman" w:cs="Calibri" w:cstheme="minorHAnsi"/>
          <w:color w:val="01011B"/>
          <w:sz w:val="28"/>
          <w:szCs w:val="28"/>
        </w:rPr>
        <w:t>;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start="0"/>
        <w:rPr>
          <w:rFonts w:eastAsia="Times New Roman" w:cs="Calibri" w:cstheme="minorHAnsi"/>
          <w:color w:val="01011B"/>
          <w:sz w:val="28"/>
          <w:szCs w:val="28"/>
          <w:lang w:val="en-US"/>
        </w:rPr>
      </w:pPr>
      <w:r>
        <w:rPr>
          <w:rFonts w:eastAsia="Times New Roman" w:cs="Calibri" w:cstheme="minorHAnsi"/>
          <w:color w:val="01011B"/>
          <w:sz w:val="28"/>
          <w:szCs w:val="28"/>
        </w:rPr>
        <w:t>- о</w:t>
      </w:r>
      <w:r>
        <w:rPr>
          <w:rFonts w:eastAsia="Times New Roman" w:cs="Calibri" w:cstheme="minorHAnsi"/>
          <w:color w:val="01011B"/>
          <w:sz w:val="28"/>
          <w:szCs w:val="28"/>
          <w:lang w:val="en-US"/>
        </w:rPr>
        <w:t>чищення бетонних поверхонь</w:t>
      </w:r>
      <w:r>
        <w:rPr>
          <w:rFonts w:eastAsia="Times New Roman" w:cs="Calibri" w:cstheme="minorHAnsi"/>
          <w:color w:val="01011B"/>
          <w:sz w:val="28"/>
          <w:szCs w:val="28"/>
        </w:rPr>
        <w:t>;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start="0"/>
        <w:rPr>
          <w:rFonts w:eastAsia="Times New Roman" w:cs="Calibri" w:cstheme="minorHAnsi"/>
          <w:color w:val="01011B"/>
          <w:sz w:val="28"/>
          <w:szCs w:val="28"/>
          <w:lang w:val="en-US"/>
        </w:rPr>
      </w:pPr>
      <w:r>
        <w:rPr>
          <w:rFonts w:eastAsia="Times New Roman" w:cs="Calibri" w:cstheme="minorHAnsi"/>
          <w:color w:val="01011B"/>
          <w:sz w:val="28"/>
          <w:szCs w:val="28"/>
        </w:rPr>
        <w:t>- в</w:t>
      </w:r>
      <w:r>
        <w:rPr>
          <w:rFonts w:eastAsia="Times New Roman" w:cs="Calibri" w:cstheme="minorHAnsi"/>
          <w:color w:val="01011B"/>
          <w:sz w:val="28"/>
          <w:szCs w:val="28"/>
          <w:lang w:val="en-US"/>
        </w:rPr>
        <w:t>идалення іржі, окалини, старих лакофарбових покриттів</w:t>
      </w:r>
      <w:r>
        <w:rPr>
          <w:rFonts w:eastAsia="Times New Roman" w:cs="Calibri" w:cstheme="minorHAnsi"/>
          <w:color w:val="01011B"/>
          <w:sz w:val="28"/>
          <w:szCs w:val="28"/>
        </w:rPr>
        <w:t>;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start="0"/>
        <w:rPr>
          <w:rFonts w:eastAsia="Times New Roman" w:cs="Calibri" w:cstheme="minorHAnsi"/>
          <w:color w:val="01011B"/>
          <w:sz w:val="28"/>
          <w:szCs w:val="28"/>
          <w:lang w:val="en-US"/>
        </w:rPr>
      </w:pPr>
      <w:r>
        <w:rPr>
          <w:rFonts w:eastAsia="Times New Roman" w:cs="Calibri" w:cstheme="minorHAnsi"/>
          <w:color w:val="01011B"/>
          <w:sz w:val="28"/>
          <w:szCs w:val="28"/>
        </w:rPr>
        <w:t>- п</w:t>
      </w:r>
      <w:r>
        <w:rPr>
          <w:rFonts w:eastAsia="Times New Roman" w:cs="Calibri" w:cstheme="minorHAnsi"/>
          <w:color w:val="01011B"/>
          <w:sz w:val="28"/>
          <w:szCs w:val="28"/>
          <w:lang w:val="en-US"/>
        </w:rPr>
        <w:t>ідготовка поверхні перед нанесенням захисних покриттів</w:t>
      </w:r>
    </w:p>
    <w:p>
      <w:pPr>
        <w:pStyle w:val="NoSpacing"/>
        <w:jc w:val="center"/>
        <w:rPr>
          <w:rStyle w:val="Strong"/>
          <w:rFonts w:cs="Calibri" w:cstheme="minorHAnsi"/>
          <w:color w:val="131326"/>
          <w:sz w:val="28"/>
          <w:szCs w:val="28"/>
        </w:rPr>
      </w:pPr>
      <w:r>
        <w:rPr>
          <w:rFonts w:cs="Calibri" w:cstheme="minorHAnsi"/>
          <w:color w:val="131326"/>
          <w:sz w:val="28"/>
          <w:szCs w:val="28"/>
        </w:rPr>
      </w:r>
    </w:p>
    <w:p>
      <w:pPr>
        <w:pStyle w:val="Normal"/>
        <w:spacing w:lineRule="auto" w:line="240"/>
        <w:jc w:val="both"/>
        <w:rPr/>
      </w:pPr>
      <w:r>
        <w:rPr>
          <w:rFonts w:eastAsia="Times New Roman" w:cs="Calibri" w:cstheme="minorHAnsi"/>
          <w:sz w:val="28"/>
          <w:szCs w:val="28"/>
        </w:rPr>
        <w:t>В</w:t>
      </w:r>
      <w:r>
        <w:rPr>
          <w:rFonts w:eastAsia="Times New Roman" w:cs="Calibri" w:cstheme="minorHAnsi"/>
          <w:sz w:val="28"/>
          <w:szCs w:val="28"/>
          <w:lang w:val="en-US"/>
        </w:rPr>
        <w:t>иділяються високим рівнем безпеки та надійності за рахунок використання власних запатентованих технологій</w:t>
      </w:r>
      <w:r>
        <w:rPr>
          <w:rFonts w:eastAsia="Times New Roman" w:cs="Calibri" w:cstheme="minorHAnsi"/>
          <w:sz w:val="28"/>
          <w:szCs w:val="28"/>
        </w:rPr>
        <w:t>, а саме: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start="0"/>
        <w:jc w:val="both"/>
        <w:rPr/>
      </w:pPr>
      <w:r>
        <w:rPr>
          <w:rFonts w:eastAsia="Times New Roman" w:cs="Calibri" w:cstheme="minorHAnsi"/>
          <w:b/>
          <w:bCs/>
          <w:sz w:val="28"/>
          <w:szCs w:val="28"/>
          <w:lang w:val="en-US"/>
        </w:rPr>
        <w:t>Клапани дозування абразиву (FSV, Quantum, PTC):</w:t>
      </w:r>
      <w:r>
        <w:rPr>
          <w:rFonts w:eastAsia="Times New Roman" w:cs="Calibri" w:cstheme="minorHAnsi"/>
          <w:sz w:val="28"/>
          <w:szCs w:val="28"/>
          <w:lang w:val="en-US"/>
        </w:rPr>
        <w:t xml:space="preserve"> Подають матеріал у потік повітря під кутом </w:t>
      </w:r>
      <w:r>
        <w:rPr>
          <w:rFonts w:eastAsia="Times New Roman" w:cs="Calibri" w:cstheme="minorHAnsi"/>
          <w:b/>
          <w:bCs/>
          <w:sz w:val="28"/>
          <w:szCs w:val="28"/>
          <w:lang w:val="en-US"/>
        </w:rPr>
        <w:t>45 градусів</w:t>
      </w:r>
      <w:r>
        <w:rPr>
          <w:rFonts w:eastAsia="Times New Roman" w:cs="Calibri" w:cstheme="minorHAnsi"/>
          <w:sz w:val="28"/>
          <w:szCs w:val="28"/>
          <w:lang w:val="en-US"/>
        </w:rPr>
        <w:t>. Це мінімізує внутрішню турбулентність, забезпечує плавну й рівномірну подачу суміші та суттєво зменшує знос сполучних фітингів.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start="0"/>
        <w:jc w:val="both"/>
        <w:rPr/>
      </w:pPr>
      <w:r>
        <w:rPr>
          <w:rFonts w:eastAsia="Times New Roman" w:cs="Calibri" w:cstheme="minorHAnsi"/>
          <w:b/>
          <w:bCs/>
          <w:sz w:val="28"/>
          <w:szCs w:val="28"/>
          <w:lang w:val="en-US"/>
        </w:rPr>
        <w:t>Система дистанційного керування (RMS-2000 / TLR):</w:t>
      </w:r>
      <w:r>
        <w:rPr>
          <w:rFonts w:eastAsia="Times New Roman" w:cs="Calibri" w:cstheme="minorHAnsi"/>
          <w:sz w:val="28"/>
          <w:szCs w:val="28"/>
          <w:lang w:val="en-US"/>
        </w:rPr>
        <w:t xml:space="preserve"> Пневматичне керування за принципом </w:t>
      </w:r>
      <w:r>
        <w:rPr>
          <w:rFonts w:eastAsia="Times New Roman" w:cs="Calibri" w:cstheme="minorHAnsi"/>
          <w:b/>
          <w:bCs/>
          <w:sz w:val="28"/>
          <w:szCs w:val="28"/>
          <w:lang w:val="en-US"/>
        </w:rPr>
        <w:t>«Deadman»</w:t>
      </w:r>
      <w:r>
        <w:rPr>
          <w:rFonts w:eastAsia="Times New Roman" w:cs="Calibri" w:cstheme="minorHAnsi"/>
          <w:sz w:val="28"/>
          <w:szCs w:val="28"/>
          <w:lang w:val="en-US"/>
        </w:rPr>
        <w:t xml:space="preserve"> (рукоятка аварійної зупинки RLX). Якщо оператор випускає шланг із рук, подача абразиву та тиск миттєво блокуються, що гарантує безпеку праці згідно зі стандартами OSHA. 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start="0"/>
        <w:jc w:val="both"/>
        <w:rPr/>
      </w:pPr>
      <w:r>
        <w:rPr>
          <w:rFonts w:eastAsia="Times New Roman" w:cs="Calibri" w:cstheme="minorHAnsi"/>
          <w:b/>
          <w:bCs/>
          <w:sz w:val="28"/>
          <w:szCs w:val="28"/>
          <w:lang w:val="en-US"/>
        </w:rPr>
        <w:t>Функція продувки (ACS):</w:t>
      </w:r>
      <w:r>
        <w:rPr>
          <w:rFonts w:eastAsia="Times New Roman" w:cs="Calibri" w:cstheme="minorHAnsi"/>
          <w:sz w:val="28"/>
          <w:szCs w:val="28"/>
          <w:lang w:val="en-US"/>
        </w:rPr>
        <w:t xml:space="preserve"> Дозволяє дистанційно перекрити лише абразивний клапан, щоб очистити оброблену деталь або продути робочий шланг виключно стисненим повітряром.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start="0"/>
        <w:jc w:val="both"/>
        <w:rPr/>
      </w:pPr>
      <w:r>
        <w:rPr>
          <w:rFonts w:eastAsia="Times New Roman" w:cs="Calibri" w:cstheme="minorHAnsi"/>
          <w:b/>
          <w:bCs/>
          <w:sz w:val="28"/>
          <w:szCs w:val="28"/>
          <w:lang w:val="en-US"/>
        </w:rPr>
        <w:t>Геометрія бака:</w:t>
      </w:r>
      <w:r>
        <w:rPr>
          <w:rFonts w:eastAsia="Times New Roman" w:cs="Calibri" w:cstheme="minorHAnsi"/>
          <w:sz w:val="28"/>
          <w:szCs w:val="28"/>
          <w:lang w:val="en-US"/>
        </w:rPr>
        <w:t xml:space="preserve"> Конічне дно з нахилом та напівеліптична верхня частина запобігають застряганню абразиву та забезпечують його повне випрацювання без залишку.</w:t>
      </w:r>
    </w:p>
    <w:p>
      <w:pPr>
        <w:pStyle w:val="NoSpacing"/>
        <w:jc w:val="both"/>
        <w:rPr>
          <w:color w:val="131326"/>
          <w:sz w:val="28"/>
          <w:szCs w:val="28"/>
        </w:rPr>
      </w:pPr>
      <w:r>
        <w:rPr>
          <w:color w:val="131326"/>
          <w:sz w:val="28"/>
          <w:szCs w:val="28"/>
        </w:rPr>
      </w:r>
    </w:p>
    <w:p>
      <w:pPr>
        <w:pStyle w:val="NoSpacing"/>
        <w:jc w:val="both"/>
        <w:rPr>
          <w:color w:val="131326"/>
          <w:sz w:val="28"/>
          <w:szCs w:val="28"/>
        </w:rPr>
      </w:pPr>
      <w:r>
        <w:rPr>
          <w:color w:val="131326"/>
          <w:sz w:val="28"/>
          <w:szCs w:val="28"/>
        </w:rPr>
        <w:t>В комплект входить:</w:t>
      </w:r>
    </w:p>
    <w:p>
      <w:pPr>
        <w:pStyle w:val="NoSpacing"/>
        <w:jc w:val="both"/>
        <w:rPr>
          <w:color w:val="131326"/>
          <w:sz w:val="28"/>
          <w:szCs w:val="28"/>
        </w:rPr>
      </w:pPr>
      <w:r>
        <w:rPr>
          <w:color w:val="131326"/>
          <w:sz w:val="28"/>
          <w:szCs w:val="28"/>
        </w:rPr>
        <w:t>- апарат абразиве-струминний з ручним упралінням;</w:t>
      </w:r>
    </w:p>
    <w:p>
      <w:pPr>
        <w:pStyle w:val="NoSpacing"/>
        <w:jc w:val="both"/>
        <w:rPr>
          <w:rFonts w:cs="Calibri" w:cstheme="minorHAnsi"/>
          <w:color w:val="131326"/>
          <w:sz w:val="28"/>
          <w:szCs w:val="28"/>
        </w:rPr>
      </w:pPr>
      <w:r>
        <w:rPr>
          <w:color w:val="131326"/>
          <w:sz w:val="28"/>
          <w:szCs w:val="28"/>
        </w:rPr>
        <w:t xml:space="preserve">- шланг </w:t>
      </w:r>
      <w:r>
        <w:rPr>
          <w:rFonts w:cs="Calibri" w:cstheme="minorHAnsi"/>
          <w:color w:val="131326"/>
          <w:sz w:val="28"/>
          <w:szCs w:val="28"/>
        </w:rPr>
        <w:t>Ø 32 мм  довжиною 20 м;</w:t>
      </w:r>
    </w:p>
    <w:p>
      <w:pPr>
        <w:pStyle w:val="NoSpacing"/>
        <w:jc w:val="both"/>
        <w:rPr>
          <w:rFonts w:cs="Calibri" w:cstheme="minorHAnsi"/>
          <w:color w:val="131326"/>
          <w:sz w:val="28"/>
          <w:szCs w:val="28"/>
        </w:rPr>
      </w:pPr>
      <w:r>
        <w:rPr>
          <w:rFonts w:cs="Calibri" w:cstheme="minorHAnsi"/>
          <w:color w:val="131326"/>
          <w:sz w:val="28"/>
          <w:szCs w:val="28"/>
        </w:rPr>
        <w:t>- сопло вентури з карбід-кремнію Ø 9,5 мм;</w:t>
      </w:r>
    </w:p>
    <w:p>
      <w:pPr>
        <w:pStyle w:val="NoSpacing"/>
        <w:jc w:val="both"/>
        <w:rPr>
          <w:color w:val="131326"/>
          <w:sz w:val="28"/>
          <w:szCs w:val="28"/>
        </w:rPr>
      </w:pPr>
      <w:r>
        <w:rPr>
          <w:rFonts w:cs="Calibri" w:cstheme="minorHAnsi"/>
          <w:color w:val="131326"/>
          <w:sz w:val="28"/>
          <w:szCs w:val="28"/>
        </w:rPr>
        <w:t>- шолом піскоструминника</w:t>
      </w:r>
    </w:p>
    <w:p>
      <w:pPr>
        <w:pStyle w:val="NormalWeb"/>
        <w:spacing w:beforeAutospacing="0" w:before="0" w:afterAutospacing="0" w:after="0"/>
        <w:textAlignment w:val="baseline"/>
        <w:rPr>
          <w:rStyle w:val="Strong"/>
          <w:rFonts w:ascii="Liberation Sans" w:hAnsi="Liberation Sans"/>
          <w:color w:val="131326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</w:r>
    </w:p>
    <w:sectPr>
      <w:type w:val="nextPage"/>
      <w:pgSz w:w="11906" w:h="16838"/>
      <w:pgMar w:left="975" w:right="865" w:gutter="0" w:header="0" w:top="142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d175c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3d175c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74575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d175c"/>
    <w:pPr>
      <w:spacing w:beforeAutospacing="1" w:afterAutospacing="1"/>
    </w:pPr>
    <w:rPr>
      <w:lang w:val="en-US" w:eastAsia="en-US"/>
    </w:rPr>
  </w:style>
  <w:style w:type="paragraph" w:styleId="Style16">
    <w:name w:val="Вміст рамки"/>
    <w:basedOn w:val="Normal"/>
    <w:qFormat/>
    <w:pPr/>
    <w:rPr/>
  </w:style>
  <w:style w:type="paragraph" w:styleId="user2">
    <w:name w:val="Вміст рамки (user)"/>
    <w:basedOn w:val="Normal"/>
    <w:qFormat/>
    <w:pPr/>
    <w:rPr/>
  </w:style>
  <w:style w:type="numbering" w:styleId="Style17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3d17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Application>LibreOffice/26.2.5.2$Linux_X86_64 LibreOffice_project/6d2b0d33fb0f5da53a12f98bed3e9973e56ff1f0</Application>
  <AppVersion>15.0000</AppVersion>
  <Pages>1</Pages>
  <Words>188</Words>
  <Characters>1207</Characters>
  <CharactersWithSpaces>1372</CharactersWithSpaces>
  <Paragraphs>17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2026-09-20T06:08:00Z</dcterms:created>
  <dc:creator>UA</dc:creator>
  <dc:description/>
  <dc:language>uk-UA</dc:language>
  <cp:lastModifiedBy/>
  <dcterms:modified xsi:type="dcterms:W3CDTF">2026-10-01T22:30:25Z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