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Spacing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Spacing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cs="Times New Roman" w:ascii="Times New Roman" w:hAnsi="Times New Roman"/>
          <w:b/>
          <w:bCs/>
          <w:sz w:val="36"/>
          <w:szCs w:val="36"/>
        </w:rPr>
        <w:t>Характеристики</w:t>
      </w:r>
    </w:p>
    <w:p>
      <w:pPr>
        <w:pStyle w:val="NoSpacing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cs="Times New Roman" w:ascii="Times New Roman" w:hAnsi="Times New Roman"/>
          <w:b/>
          <w:bCs/>
          <w:sz w:val="36"/>
          <w:szCs w:val="36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668"/>
        <w:gridCol w:w="5669"/>
      </w:tblGrid>
      <w:tr>
        <w:trPr>
          <w:trHeight w:val="395" w:hRule="atLeast"/>
        </w:trPr>
        <w:tc>
          <w:tcPr>
            <w:tcW w:w="5668" w:type="dxa"/>
            <w:tcBorders/>
          </w:tcPr>
          <w:p>
            <w:pPr>
              <w:pStyle w:val="NoSpacing"/>
              <w:jc w:val="start"/>
              <w:rPr/>
            </w:pPr>
            <w:r>
              <w:rPr>
                <w:b/>
                <w:color w:val="000000"/>
                <w:sz w:val="32"/>
                <w:szCs w:val="32"/>
              </w:rPr>
              <w:t xml:space="preserve">Дроби-метний апарат </w:t>
            </w:r>
            <w:r>
              <w:rPr>
                <w:b/>
                <w:color w:val="000000"/>
                <w:sz w:val="32"/>
                <w:szCs w:val="32"/>
                <w:lang w:val="en-US"/>
              </w:rPr>
              <w:t>SPE 20ES</w:t>
            </w:r>
          </w:p>
        </w:tc>
        <w:tc>
          <w:tcPr>
            <w:tcW w:w="5669" w:type="dxa"/>
            <w:tcBorders/>
          </w:tcPr>
          <w:p>
            <w:pPr>
              <w:pStyle w:val="NoSpacing"/>
              <w:jc w:val="center"/>
              <w:rPr>
                <w:sz w:val="32"/>
                <w:szCs w:val="32"/>
              </w:rPr>
            </w:pPr>
            <w:r>
              <w:rPr>
                <w:rFonts w:cs="Times New Roman"/>
                <w:b/>
                <w:color w:val="000000"/>
                <w:sz w:val="32"/>
                <w:szCs w:val="32"/>
                <w:lang w:val="en-US"/>
              </w:rPr>
              <w:t>Пило-збірник SPE 20D/C</w:t>
            </w:r>
          </w:p>
        </w:tc>
      </w:tr>
      <w:tr>
        <w:trPr>
          <w:trHeight w:val="6344" w:hRule="atLeast"/>
        </w:trPr>
        <w:tc>
          <w:tcPr>
            <w:tcW w:w="5668" w:type="dxa"/>
            <w:tcBorders/>
          </w:tcPr>
          <w:p>
            <w:pPr>
              <w:pStyle w:val="Style17"/>
              <w:rPr/>
            </w:pPr>
            <w:r>
              <w:rPr/>
              <w:drawing>
                <wp:anchor distT="0" distB="0" distL="0" distR="0" simplePos="0" relativeHeight="2" behindDoc="0" locked="0" layoutInCell="1" allowOverlap="1">
                  <wp:simplePos x="0" y="0"/>
                  <wp:positionH relativeFrom="column">
                    <wp:posOffset>46990</wp:posOffset>
                  </wp:positionH>
                  <wp:positionV relativeFrom="paragraph">
                    <wp:posOffset>25400</wp:posOffset>
                  </wp:positionV>
                  <wp:extent cx="2988310" cy="3815715"/>
                  <wp:effectExtent l="0" t="0" r="0" b="0"/>
                  <wp:wrapNone/>
                  <wp:docPr id="1" name="Зображення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Зображення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310" cy="38157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5669" w:type="dxa"/>
            <w:tcBorders/>
          </w:tcPr>
          <w:p>
            <w:pPr>
              <w:pStyle w:val="Style17"/>
              <w:rPr/>
            </w:pPr>
            <w:r>
              <w:rPr/>
              <w:drawing>
                <wp:anchor distT="0" distB="0" distL="0" distR="0" simplePos="0" relativeHeight="3" behindDoc="0" locked="0" layoutInCell="0" allowOverlap="1">
                  <wp:simplePos x="0" y="0"/>
                  <wp:positionH relativeFrom="column">
                    <wp:posOffset>150495</wp:posOffset>
                  </wp:positionH>
                  <wp:positionV relativeFrom="paragraph">
                    <wp:posOffset>9525</wp:posOffset>
                  </wp:positionV>
                  <wp:extent cx="3420110" cy="3815715"/>
                  <wp:effectExtent l="0" t="0" r="0" b="0"/>
                  <wp:wrapSquare wrapText="largest"/>
                  <wp:docPr id="2" name="Зображення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Зображення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0110" cy="38157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Spacing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cs="Times New Roman" w:ascii="Times New Roman" w:hAnsi="Times New Roman"/>
          <w:b/>
          <w:bCs/>
          <w:sz w:val="36"/>
          <w:szCs w:val="36"/>
        </w:rPr>
      </w:r>
    </w:p>
    <w:tbl>
      <w:tblPr>
        <w:tblStyle w:val="a4"/>
        <w:tblW w:w="110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6340"/>
        <w:gridCol w:w="4700"/>
      </w:tblGrid>
      <w:tr>
        <w:trPr/>
        <w:tc>
          <w:tcPr>
            <w:tcW w:w="634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Times New Roman" w:cs="Times New Roman"/>
                <w:kern w:val="0"/>
                <w:sz w:val="26"/>
                <w:szCs w:val="26"/>
                <w:lang w:eastAsia="en-US" w:bidi="ar-SA"/>
              </w:rPr>
              <w:t xml:space="preserve">Тип </w:t>
            </w:r>
          </w:p>
        </w:tc>
        <w:tc>
          <w:tcPr>
            <w:tcW w:w="470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Normal"/>
              <w:widowControl/>
              <w:tabs>
                <w:tab w:val="clear" w:pos="720"/>
                <w:tab w:val="center" w:pos="1167" w:leader="none"/>
                <w:tab w:val="right" w:pos="2335" w:leader="none"/>
              </w:tabs>
              <w:spacing w:lineRule="auto" w:line="240" w:before="0" w:after="0"/>
              <w:jc w:val="end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Times New Roman" w:cs="Times New Roman"/>
                <w:bCs/>
                <w:kern w:val="0"/>
                <w:sz w:val="26"/>
                <w:szCs w:val="26"/>
                <w:lang w:eastAsia="en-US" w:bidi="ar-SA"/>
              </w:rPr>
              <w:t>Електричний трьох фазний</w:t>
            </w:r>
          </w:p>
        </w:tc>
      </w:tr>
      <w:tr>
        <w:trPr/>
        <w:tc>
          <w:tcPr>
            <w:tcW w:w="634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Times New Roman" w:cs="Times New Roman"/>
                <w:kern w:val="0"/>
                <w:sz w:val="26"/>
                <w:szCs w:val="26"/>
                <w:lang w:eastAsia="en-US" w:bidi="ar-SA"/>
              </w:rPr>
              <w:t xml:space="preserve">Продуктивність, </w:t>
            </w:r>
            <w:r>
              <w:rPr>
                <w:rFonts w:eastAsia="Calibri" w:cs="Times New Roman"/>
                <w:b/>
                <w:kern w:val="0"/>
                <w:sz w:val="28"/>
                <w:szCs w:val="28"/>
                <w:lang w:eastAsia="en-US" w:bidi="ar-SA"/>
              </w:rPr>
              <w:t>м</w:t>
            </w:r>
            <w:r>
              <w:rPr>
                <w:rFonts w:eastAsia="Calibri" w:cs="Times New Roman"/>
                <w:b/>
                <w:kern w:val="0"/>
                <w:sz w:val="28"/>
                <w:szCs w:val="28"/>
                <w:vertAlign w:val="superscript"/>
                <w:lang w:eastAsia="en-US" w:bidi="ar-SA"/>
              </w:rPr>
              <w:t>2</w:t>
            </w:r>
            <w:r>
              <w:rPr>
                <w:rFonts w:eastAsia="Calibri" w:cs="Times New Roman"/>
                <w:b/>
                <w:kern w:val="0"/>
                <w:sz w:val="28"/>
                <w:szCs w:val="28"/>
                <w:lang w:eastAsia="en-US" w:bidi="ar-SA"/>
              </w:rPr>
              <w:t>/год. /метал/ бетон</w:t>
            </w:r>
          </w:p>
        </w:tc>
        <w:tc>
          <w:tcPr>
            <w:tcW w:w="470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/>
                <w:kern w:val="0"/>
                <w:sz w:val="26"/>
                <w:szCs w:val="26"/>
                <w:lang w:eastAsia="en-US" w:bidi="ar-SA"/>
              </w:rPr>
              <w:t>50, 100</w:t>
            </w:r>
          </w:p>
        </w:tc>
      </w:tr>
      <w:tr>
        <w:trPr/>
        <w:tc>
          <w:tcPr>
            <w:tcW w:w="634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/>
                <w:kern w:val="0"/>
                <w:sz w:val="26"/>
                <w:szCs w:val="26"/>
                <w:lang w:eastAsia="en-US" w:bidi="ar-SA"/>
              </w:rPr>
              <w:t>Параметри електродвигуна дроби-мета В/Гц/об.хв/кВт</w:t>
            </w:r>
          </w:p>
        </w:tc>
        <w:tc>
          <w:tcPr>
            <w:tcW w:w="470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/>
                <w:kern w:val="0"/>
                <w:sz w:val="26"/>
                <w:szCs w:val="26"/>
                <w:lang w:eastAsia="en-US" w:bidi="ar-SA"/>
              </w:rPr>
              <w:t>400/50/20</w:t>
            </w:r>
          </w:p>
        </w:tc>
      </w:tr>
      <w:tr>
        <w:trPr/>
        <w:tc>
          <w:tcPr>
            <w:tcW w:w="634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/>
                <w:kern w:val="0"/>
                <w:sz w:val="26"/>
                <w:szCs w:val="26"/>
                <w:lang w:eastAsia="en-US" w:bidi="ar-SA"/>
              </w:rPr>
              <w:t>Параметри електродвигуна пило-збірника В/кВт</w:t>
            </w:r>
          </w:p>
        </w:tc>
        <w:tc>
          <w:tcPr>
            <w:tcW w:w="470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/>
                <w:kern w:val="0"/>
                <w:sz w:val="26"/>
                <w:szCs w:val="26"/>
                <w:lang w:eastAsia="en-US" w:bidi="ar-SA"/>
              </w:rPr>
              <w:t>400/5,5</w:t>
            </w:r>
          </w:p>
        </w:tc>
      </w:tr>
      <w:tr>
        <w:trPr/>
        <w:tc>
          <w:tcPr>
            <w:tcW w:w="634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Times New Roman" w:cs="Times New Roman"/>
                <w:kern w:val="0"/>
                <w:sz w:val="26"/>
                <w:szCs w:val="26"/>
                <w:lang w:eastAsia="en-US" w:bidi="ar-SA"/>
              </w:rPr>
              <w:t>Ширина очищення поверхні за один прохід, мм</w:t>
            </w:r>
          </w:p>
        </w:tc>
        <w:tc>
          <w:tcPr>
            <w:tcW w:w="470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/>
                <w:kern w:val="0"/>
                <w:sz w:val="26"/>
                <w:szCs w:val="26"/>
                <w:lang w:eastAsia="en-US" w:bidi="ar-SA"/>
              </w:rPr>
              <w:t>520</w:t>
            </w:r>
          </w:p>
        </w:tc>
      </w:tr>
      <w:tr>
        <w:trPr/>
        <w:tc>
          <w:tcPr>
            <w:tcW w:w="634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/>
                <w:kern w:val="0"/>
                <w:sz w:val="26"/>
                <w:szCs w:val="26"/>
                <w:lang w:eastAsia="en-US" w:bidi="ar-SA"/>
              </w:rPr>
              <w:t>Габаритні розміри дроби-мета Д/Ш/В, мм</w:t>
            </w:r>
          </w:p>
        </w:tc>
        <w:tc>
          <w:tcPr>
            <w:tcW w:w="470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Times New Roman" w:hAnsi="Times New Roman" w:eastAsia="Times New Roman" w:cs="Times New Roman"/>
                <w:bCs/>
                <w:sz w:val="26"/>
                <w:szCs w:val="26"/>
              </w:rPr>
            </w:pPr>
            <w:r>
              <w:rPr>
                <w:rFonts w:eastAsia="Times New Roman" w:cs="Times New Roman"/>
                <w:bCs/>
                <w:kern w:val="0"/>
                <w:sz w:val="26"/>
                <w:szCs w:val="26"/>
                <w:lang w:eastAsia="en-US" w:bidi="ar-SA"/>
              </w:rPr>
              <w:t>1511/597/1450</w:t>
            </w:r>
          </w:p>
        </w:tc>
      </w:tr>
      <w:tr>
        <w:trPr/>
        <w:tc>
          <w:tcPr>
            <w:tcW w:w="634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/>
                <w:kern w:val="0"/>
                <w:sz w:val="26"/>
                <w:szCs w:val="26"/>
                <w:lang w:eastAsia="en-US" w:bidi="ar-SA"/>
              </w:rPr>
              <w:t>Габаритні розміри пило-збірника Д/Ш/В. мм</w:t>
            </w:r>
          </w:p>
        </w:tc>
        <w:tc>
          <w:tcPr>
            <w:tcW w:w="470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Times New Roman" w:hAnsi="Times New Roman" w:eastAsia="Times New Roman" w:cs="Times New Roman"/>
                <w:bCs/>
                <w:sz w:val="26"/>
                <w:szCs w:val="26"/>
              </w:rPr>
            </w:pPr>
            <w:r>
              <w:rPr>
                <w:rFonts w:eastAsia="Times New Roman" w:cs="Times New Roman"/>
                <w:bCs/>
                <w:kern w:val="0"/>
                <w:sz w:val="26"/>
                <w:szCs w:val="26"/>
                <w:lang w:eastAsia="en-US" w:bidi="ar-SA"/>
              </w:rPr>
              <w:t>1730/1030/1600</w:t>
            </w:r>
          </w:p>
        </w:tc>
      </w:tr>
      <w:tr>
        <w:trPr/>
        <w:tc>
          <w:tcPr>
            <w:tcW w:w="634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/>
                <w:kern w:val="0"/>
                <w:sz w:val="26"/>
                <w:szCs w:val="26"/>
                <w:lang w:eastAsia="en-US" w:bidi="ar-SA"/>
              </w:rPr>
              <w:t>Вага дроби-мета, кг</w:t>
            </w:r>
          </w:p>
        </w:tc>
        <w:tc>
          <w:tcPr>
            <w:tcW w:w="470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Times New Roman" w:hAnsi="Times New Roman" w:eastAsia="Times New Roman" w:cs="Times New Roman"/>
                <w:bCs/>
                <w:sz w:val="26"/>
                <w:szCs w:val="26"/>
              </w:rPr>
            </w:pPr>
            <w:r>
              <w:rPr>
                <w:rFonts w:eastAsia="Times New Roman" w:cs="Times New Roman"/>
                <w:bCs/>
                <w:kern w:val="0"/>
                <w:sz w:val="26"/>
                <w:szCs w:val="26"/>
                <w:lang w:eastAsia="en-US" w:bidi="ar-SA"/>
              </w:rPr>
              <w:t>662</w:t>
            </w:r>
          </w:p>
        </w:tc>
      </w:tr>
      <w:tr>
        <w:trPr>
          <w:trHeight w:val="252" w:hRule="atLeast"/>
        </w:trPr>
        <w:tc>
          <w:tcPr>
            <w:tcW w:w="634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/>
                <w:kern w:val="0"/>
                <w:sz w:val="26"/>
                <w:szCs w:val="26"/>
                <w:lang w:eastAsia="en-US" w:bidi="ar-SA"/>
              </w:rPr>
              <w:t>Вага пило-збірника, кг</w:t>
            </w:r>
          </w:p>
        </w:tc>
        <w:tc>
          <w:tcPr>
            <w:tcW w:w="4700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Times New Roman" w:hAnsi="Times New Roman" w:eastAsia="Times New Roman" w:cs="Times New Roman"/>
                <w:bCs/>
                <w:sz w:val="26"/>
                <w:szCs w:val="26"/>
              </w:rPr>
            </w:pPr>
            <w:r>
              <w:rPr>
                <w:rFonts w:eastAsia="Times New Roman" w:cs="Times New Roman"/>
                <w:bCs/>
                <w:kern w:val="0"/>
                <w:sz w:val="26"/>
                <w:szCs w:val="26"/>
                <w:lang w:eastAsia="en-US" w:bidi="ar-SA"/>
              </w:rPr>
              <w:t>400</w:t>
            </w:r>
          </w:p>
        </w:tc>
      </w:tr>
    </w:tbl>
    <w:p>
      <w:pPr>
        <w:pStyle w:val="Normal"/>
        <w:spacing w:beforeAutospacing="0" w:before="0" w:afterAutospacing="0" w:after="0"/>
        <w:textAlignment w:val="baseline"/>
        <w:rPr>
          <w:rStyle w:val="Strong"/>
          <w:rFonts w:ascii="inherit" w:hAnsi="inherit" w:cs="Arial"/>
          <w:color w:val="131326"/>
          <w:sz w:val="20"/>
          <w:szCs w:val="20"/>
        </w:rPr>
      </w:pPr>
      <w:r>
        <w:rPr>
          <w:rFonts w:cs="Arial" w:ascii="inherit" w:hAnsi="inherit"/>
          <w:color w:val="131326"/>
          <w:sz w:val="20"/>
          <w:szCs w:val="20"/>
        </w:rPr>
      </w:r>
    </w:p>
    <w:sectPr>
      <w:type w:val="nextPage"/>
      <w:pgSz w:orient="landscape" w:w="15840" w:h="12240"/>
      <w:pgMar w:left="2564" w:right="1939" w:gutter="0" w:header="0" w:top="142" w:footer="0" w:bottom="28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inherit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95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3d175c"/>
    <w:pPr>
      <w:widowControl/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Strong">
    <w:name w:val="Strong"/>
    <w:basedOn w:val="DefaultParagraphFont"/>
    <w:uiPriority w:val="22"/>
    <w:qFormat/>
    <w:rsid w:val="003d175c"/>
    <w:rPr>
      <w:b/>
      <w:bCs/>
    </w:rPr>
  </w:style>
  <w:style w:type="character" w:styleId="Hyperlink">
    <w:name w:val="Hyperlink"/>
    <w:rPr>
      <w:color w:val="000080"/>
      <w:u w:val="single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Noto Sans Devanagari"/>
    </w:rPr>
  </w:style>
  <w:style w:type="paragraph" w:styleId="NoSpacing">
    <w:name w:val="No Spacing"/>
    <w:uiPriority w:val="1"/>
    <w:qFormat/>
    <w:rsid w:val="0074575e"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uk-UA" w:eastAsia="en-US" w:bidi="ar-SA"/>
    </w:rPr>
  </w:style>
  <w:style w:type="paragraph" w:styleId="NormalWeb">
    <w:name w:val="Normal (Web)"/>
    <w:basedOn w:val="Normal"/>
    <w:uiPriority w:val="99"/>
    <w:semiHidden/>
    <w:unhideWhenUsed/>
    <w:qFormat/>
    <w:rsid w:val="003d175c"/>
    <w:pPr>
      <w:spacing w:beforeAutospacing="1" w:afterAutospacing="1"/>
    </w:pPr>
    <w:rPr>
      <w:lang w:val="en-US" w:eastAsia="en-US"/>
    </w:rPr>
  </w:style>
  <w:style w:type="paragraph" w:styleId="Style16">
    <w:name w:val="Вміст рамки"/>
    <w:basedOn w:val="Normal"/>
    <w:qFormat/>
    <w:pPr/>
    <w:rPr/>
  </w:style>
  <w:style w:type="paragraph" w:styleId="user2">
    <w:name w:val="Вміст рамки (user)"/>
    <w:basedOn w:val="Normal"/>
    <w:qFormat/>
    <w:pPr/>
    <w:rPr/>
  </w:style>
  <w:style w:type="paragraph" w:styleId="user3">
    <w:name w:val="Вміст таблиці (user)"/>
    <w:basedOn w:val="Normal"/>
    <w:qFormat/>
    <w:pPr>
      <w:widowControl w:val="false"/>
      <w:suppressLineNumbers/>
    </w:pPr>
    <w:rPr/>
  </w:style>
  <w:style w:type="paragraph" w:styleId="user4">
    <w:name w:val="Заголовок таблиці (user)"/>
    <w:basedOn w:val="user3"/>
    <w:qFormat/>
    <w:pPr>
      <w:suppressLineNumbers/>
      <w:jc w:val="center"/>
    </w:pPr>
    <w:rPr>
      <w:b/>
      <w:bCs/>
    </w:rPr>
  </w:style>
  <w:style w:type="paragraph" w:styleId="Style17">
    <w:name w:val="Вміст таблиці"/>
    <w:basedOn w:val="Normal"/>
    <w:qFormat/>
    <w:pPr>
      <w:widowControl w:val="false"/>
      <w:suppressLineNumbers/>
    </w:pPr>
    <w:rPr/>
  </w:style>
  <w:style w:type="paragraph" w:styleId="Style18">
    <w:name w:val="Заголовок таблиці"/>
    <w:basedOn w:val="Style17"/>
    <w:qFormat/>
    <w:pPr>
      <w:suppressLineNumbers/>
      <w:jc w:val="center"/>
    </w:pPr>
    <w:rPr>
      <w:b/>
      <w:bCs/>
    </w:rPr>
  </w:style>
  <w:style w:type="numbering" w:styleId="Style19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4">
    <w:name w:val="Table Grid"/>
    <w:basedOn w:val="a1"/>
    <w:uiPriority w:val="39"/>
    <w:rsid w:val="003d175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Application>LibreOffice/26.2.5.2$Linux_X86_64 LibreOffice_project/6d2b0d33fb0f5da53a12f98bed3e9973e56ff1f0</Application>
  <AppVersion>15.0000</AppVersion>
  <Pages>1</Pages>
  <Words>56</Words>
  <Characters>409</Characters>
  <CharactersWithSpaces>445</CharactersWithSpaces>
  <Paragraphs>21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2026-09-20T06:08:00Z</dcterms:created>
  <dc:creator>UA</dc:creator>
  <dc:description/>
  <dc:language>uk-UA</dc:language>
  <cp:lastModifiedBy/>
  <dcterms:modified xsi:type="dcterms:W3CDTF">2026-10-01T21:51:50Z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