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Spacing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Характеристики</w:t>
      </w:r>
    </w:p>
    <w:p>
      <w:pPr>
        <w:pStyle w:val="NoSpacing"/>
        <w:widowControl/>
        <w:suppressAutoHyphens w:val="true"/>
        <w:bidi w:val="0"/>
        <w:spacing w:lineRule="auto" w:line="240" w:before="0" w:after="0"/>
        <w:ind w:firstLine="113" w:start="0" w:end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a4"/>
        <w:tblW w:w="967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7083"/>
        <w:gridCol w:w="2596"/>
      </w:tblGrid>
      <w:tr>
        <w:trPr/>
        <w:tc>
          <w:tcPr>
            <w:tcW w:w="9679" w:type="dxa"/>
            <w:gridSpan w:val="2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vAlign w:val="center"/>
          </w:tcPr>
          <w:p>
            <w:pPr>
              <w:pStyle w:val="NoSpacing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shd w:fill="auto" w:val="clear"/>
                <w:lang w:eastAsia="en-US" w:bidi="ar-SA"/>
              </w:rPr>
              <w:t>КОМПРЕСОР</w:t>
            </w:r>
          </w:p>
        </w:tc>
      </w:tr>
      <w:tr>
        <w:trPr/>
        <w:tc>
          <w:tcPr>
            <w:tcW w:w="70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 xml:space="preserve">Тип </w:t>
            </w:r>
          </w:p>
        </w:tc>
        <w:tc>
          <w:tcPr>
            <w:tcW w:w="2596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end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shd w:fill="auto" w:val="clear"/>
                <w:lang w:eastAsia="en-US" w:bidi="ar-SA"/>
              </w:rPr>
              <w:t>гвинтовий</w:t>
            </w:r>
          </w:p>
        </w:tc>
      </w:tr>
      <w:tr>
        <w:trPr/>
        <w:tc>
          <w:tcPr>
            <w:tcW w:w="70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Продуктивність, м3 / хв.</w:t>
            </w:r>
          </w:p>
        </w:tc>
        <w:tc>
          <w:tcPr>
            <w:tcW w:w="2596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end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16,7</w:t>
            </w:r>
          </w:p>
        </w:tc>
      </w:tr>
      <w:tr>
        <w:trPr/>
        <w:tc>
          <w:tcPr>
            <w:tcW w:w="70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Тиск робочий, бар</w:t>
            </w:r>
          </w:p>
        </w:tc>
        <w:tc>
          <w:tcPr>
            <w:tcW w:w="2596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end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7</w:t>
            </w:r>
          </w:p>
        </w:tc>
      </w:tr>
      <w:tr>
        <w:trPr/>
        <w:tc>
          <w:tcPr>
            <w:tcW w:w="70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Номінальне число обертів гвинтового блоку об/хв.</w:t>
            </w:r>
          </w:p>
        </w:tc>
        <w:tc>
          <w:tcPr>
            <w:tcW w:w="2596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end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4170</w:t>
            </w:r>
          </w:p>
        </w:tc>
      </w:tr>
      <w:tr>
        <w:trPr/>
        <w:tc>
          <w:tcPr>
            <w:tcW w:w="70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Налаштування запобіжного клапану, бар</w:t>
            </w:r>
          </w:p>
        </w:tc>
        <w:tc>
          <w:tcPr>
            <w:tcW w:w="2596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end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8,6</w:t>
            </w:r>
          </w:p>
        </w:tc>
      </w:tr>
      <w:tr>
        <w:trPr/>
        <w:tc>
          <w:tcPr>
            <w:tcW w:w="70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 xml:space="preserve">Діапазон робочої температури, ºС </w:t>
            </w:r>
          </w:p>
        </w:tc>
        <w:tc>
          <w:tcPr>
            <w:tcW w:w="2596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end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від -12º до +49º</w:t>
            </w:r>
          </w:p>
        </w:tc>
      </w:tr>
      <w:tr>
        <w:trPr/>
        <w:tc>
          <w:tcPr>
            <w:tcW w:w="70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Максимальна температура стиснутого повітря, ºС</w:t>
            </w:r>
          </w:p>
        </w:tc>
        <w:tc>
          <w:tcPr>
            <w:tcW w:w="2596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end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120º</w:t>
            </w:r>
          </w:p>
        </w:tc>
      </w:tr>
      <w:tr>
        <w:trPr/>
        <w:tc>
          <w:tcPr>
            <w:tcW w:w="70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Система охолодження</w:t>
            </w:r>
          </w:p>
        </w:tc>
        <w:tc>
          <w:tcPr>
            <w:tcW w:w="2596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end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Впорскування оливи</w:t>
            </w:r>
          </w:p>
        </w:tc>
      </w:tr>
      <w:tr>
        <w:trPr/>
        <w:tc>
          <w:tcPr>
            <w:tcW w:w="70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Об’єм оливи в компресорі, л</w:t>
            </w:r>
          </w:p>
        </w:tc>
        <w:tc>
          <w:tcPr>
            <w:tcW w:w="2596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end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36</w:t>
            </w:r>
          </w:p>
        </w:tc>
      </w:tr>
      <w:tr>
        <w:trPr/>
        <w:tc>
          <w:tcPr>
            <w:tcW w:w="70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Максимальне використання оливи, мг/м</w:t>
            </w: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vertAlign w:val="superscript"/>
                <w:lang w:eastAsia="en-US" w:bidi="ar-SA"/>
              </w:rPr>
              <w:t>3</w:t>
            </w:r>
          </w:p>
        </w:tc>
        <w:tc>
          <w:tcPr>
            <w:tcW w:w="2596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end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3</w:t>
            </w:r>
          </w:p>
        </w:tc>
      </w:tr>
      <w:tr>
        <w:trPr/>
        <w:tc>
          <w:tcPr>
            <w:tcW w:w="70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Кількість постів 3/4 ", шт.</w:t>
            </w:r>
          </w:p>
        </w:tc>
        <w:tc>
          <w:tcPr>
            <w:tcW w:w="2596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end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2</w:t>
            </w:r>
          </w:p>
        </w:tc>
      </w:tr>
      <w:tr>
        <w:trPr/>
        <w:tc>
          <w:tcPr>
            <w:tcW w:w="70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Кількість постів 1</w:t>
            </w: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vertAlign w:val="superscript"/>
                <w:lang w:eastAsia="en-US" w:bidi="ar-SA"/>
              </w:rPr>
              <w:t xml:space="preserve">1/4 </w:t>
            </w: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", шт.</w:t>
            </w:r>
          </w:p>
        </w:tc>
        <w:tc>
          <w:tcPr>
            <w:tcW w:w="2596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end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2</w:t>
            </w:r>
          </w:p>
        </w:tc>
      </w:tr>
      <w:tr>
        <w:trPr/>
        <w:tc>
          <w:tcPr>
            <w:tcW w:w="70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Розташування ресивера</w:t>
            </w:r>
          </w:p>
        </w:tc>
        <w:tc>
          <w:tcPr>
            <w:tcW w:w="2596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end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shd w:fill="auto" w:val="clear"/>
                <w:lang w:eastAsia="en-US" w:bidi="ar-SA"/>
              </w:rPr>
              <w:t>Вертикально</w:t>
            </w:r>
          </w:p>
        </w:tc>
      </w:tr>
      <w:tr>
        <w:trPr/>
        <w:tc>
          <w:tcPr>
            <w:tcW w:w="70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Регулювання тиску</w:t>
            </w:r>
          </w:p>
        </w:tc>
        <w:tc>
          <w:tcPr>
            <w:tcW w:w="2596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end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shd w:fill="auto" w:val="clear"/>
                <w:lang w:eastAsia="en-US" w:bidi="ar-SA"/>
              </w:rPr>
              <w:t>так</w:t>
            </w:r>
          </w:p>
        </w:tc>
      </w:tr>
      <w:tr>
        <w:trPr/>
        <w:tc>
          <w:tcPr>
            <w:tcW w:w="70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Система автоматичного захисту</w:t>
            </w:r>
          </w:p>
        </w:tc>
        <w:tc>
          <w:tcPr>
            <w:tcW w:w="2596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end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shd w:fill="auto" w:val="clear"/>
                <w:lang w:eastAsia="en-US" w:bidi="ar-SA"/>
              </w:rPr>
              <w:t>так</w:t>
            </w:r>
          </w:p>
        </w:tc>
      </w:tr>
      <w:tr>
        <w:trPr/>
        <w:tc>
          <w:tcPr>
            <w:tcW w:w="70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Фільтр очищення стиснутого повітря</w:t>
            </w:r>
          </w:p>
        </w:tc>
        <w:tc>
          <w:tcPr>
            <w:tcW w:w="2596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end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shd w:fill="auto" w:val="clear"/>
                <w:lang w:eastAsia="en-US" w:bidi="ar-SA"/>
              </w:rPr>
              <w:t>так</w:t>
            </w:r>
          </w:p>
        </w:tc>
      </w:tr>
      <w:tr>
        <w:trPr/>
        <w:tc>
          <w:tcPr>
            <w:tcW w:w="9679" w:type="dxa"/>
            <w:gridSpan w:val="2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vAlign w:val="center"/>
          </w:tcPr>
          <w:p>
            <w:pPr>
              <w:pStyle w:val="NoSpacing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6"/>
                <w:szCs w:val="26"/>
                <w:shd w:fill="auto" w:val="clear"/>
                <w:lang w:eastAsia="en-US" w:bidi="ar-SA"/>
              </w:rPr>
              <w:t>ДИЗЕЛЬНИЙ ДВИГУН</w:t>
            </w:r>
          </w:p>
        </w:tc>
      </w:tr>
      <w:tr>
        <w:trPr/>
        <w:tc>
          <w:tcPr>
            <w:tcW w:w="70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Модель</w:t>
            </w:r>
          </w:p>
        </w:tc>
        <w:tc>
          <w:tcPr>
            <w:tcW w:w="2596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end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val="cs-CZ" w:eastAsia="en-US" w:bidi="ar-SA"/>
              </w:rPr>
              <w:t>John Deere</w:t>
            </w:r>
          </w:p>
        </w:tc>
      </w:tr>
      <w:tr>
        <w:trPr/>
        <w:tc>
          <w:tcPr>
            <w:tcW w:w="70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Кількість циліндрів двигуна</w:t>
            </w:r>
          </w:p>
        </w:tc>
        <w:tc>
          <w:tcPr>
            <w:tcW w:w="2596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end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4</w:t>
            </w:r>
          </w:p>
        </w:tc>
      </w:tr>
      <w:tr>
        <w:trPr/>
        <w:tc>
          <w:tcPr>
            <w:tcW w:w="70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Об’єм олії в картері, л</w:t>
            </w:r>
          </w:p>
        </w:tc>
        <w:tc>
          <w:tcPr>
            <w:tcW w:w="2596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end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22,1</w:t>
            </w:r>
          </w:p>
        </w:tc>
      </w:tr>
      <w:tr>
        <w:trPr/>
        <w:tc>
          <w:tcPr>
            <w:tcW w:w="70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Об’єм паливного бака, л</w:t>
            </w:r>
          </w:p>
        </w:tc>
        <w:tc>
          <w:tcPr>
            <w:tcW w:w="2596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end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276</w:t>
            </w:r>
          </w:p>
        </w:tc>
      </w:tr>
      <w:tr>
        <w:trPr/>
        <w:tc>
          <w:tcPr>
            <w:tcW w:w="70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Оберти двигуна при максимальному навантажені, об./хв</w:t>
            </w:r>
          </w:p>
        </w:tc>
        <w:tc>
          <w:tcPr>
            <w:tcW w:w="2596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end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2400</w:t>
            </w:r>
          </w:p>
        </w:tc>
      </w:tr>
      <w:tr>
        <w:trPr/>
        <w:tc>
          <w:tcPr>
            <w:tcW w:w="70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Оберти двигуна на холостому ході, об./хв</w:t>
            </w:r>
          </w:p>
        </w:tc>
        <w:tc>
          <w:tcPr>
            <w:tcW w:w="2596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end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1400</w:t>
            </w:r>
          </w:p>
        </w:tc>
      </w:tr>
      <w:tr>
        <w:trPr/>
        <w:tc>
          <w:tcPr>
            <w:tcW w:w="70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Номінальна потужність, кВт</w:t>
            </w:r>
          </w:p>
        </w:tc>
        <w:tc>
          <w:tcPr>
            <w:tcW w:w="2596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end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127</w:t>
            </w:r>
          </w:p>
        </w:tc>
      </w:tr>
      <w:tr>
        <w:trPr/>
        <w:tc>
          <w:tcPr>
            <w:tcW w:w="70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Акумулятор, Вт</w:t>
            </w:r>
          </w:p>
        </w:tc>
        <w:tc>
          <w:tcPr>
            <w:tcW w:w="2596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end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24</w:t>
            </w:r>
          </w:p>
        </w:tc>
      </w:tr>
      <w:tr>
        <w:trPr/>
        <w:tc>
          <w:tcPr>
            <w:tcW w:w="70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Об’єм охолоджуючої рідини, л</w:t>
            </w:r>
          </w:p>
        </w:tc>
        <w:tc>
          <w:tcPr>
            <w:tcW w:w="2596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end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24</w:t>
            </w:r>
          </w:p>
        </w:tc>
      </w:tr>
      <w:tr>
        <w:trPr/>
        <w:tc>
          <w:tcPr>
            <w:tcW w:w="9679" w:type="dxa"/>
            <w:gridSpan w:val="2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vAlign w:val="center"/>
          </w:tcPr>
          <w:p>
            <w:pPr>
              <w:pStyle w:val="NoSpacing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shd w:fill="auto" w:val="clear"/>
                <w:lang w:eastAsia="en-US" w:bidi="ar-SA"/>
              </w:rPr>
              <w:t>РІВЕНЬ ШУМУ ЕМІСІЇ</w:t>
            </w:r>
          </w:p>
        </w:tc>
      </w:tr>
      <w:tr>
        <w:trPr/>
        <w:tc>
          <w:tcPr>
            <w:tcW w:w="70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Акустичний рівень потужності</w:t>
            </w:r>
            <w:r>
              <w:rPr>
                <w:rFonts w:eastAsia="Calibri" w:cs="Arial" w:ascii="Arial Narrow" w:hAnsi="Arial Narrow"/>
                <w:kern w:val="0"/>
                <w:sz w:val="26"/>
                <w:szCs w:val="26"/>
                <w:shd w:fill="auto" w:val="clear"/>
                <w:lang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shd w:fill="auto" w:val="clear"/>
                <w:lang w:val="cs-CZ" w:eastAsia="en-US" w:bidi="ar-SA"/>
              </w:rPr>
              <w:t>A L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shd w:fill="auto" w:val="clear"/>
                <w:vertAlign w:val="subscript"/>
                <w:lang w:val="cs-CZ" w:eastAsia="en-US" w:bidi="ar-SA"/>
              </w:rPr>
              <w:t>WA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 xml:space="preserve">,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shd w:fill="auto" w:val="clear"/>
                <w:lang w:val="cs-CZ" w:eastAsia="en-US" w:bidi="ar-SA"/>
              </w:rPr>
              <w:t>dB (A)/1pW</w:t>
            </w:r>
          </w:p>
        </w:tc>
        <w:tc>
          <w:tcPr>
            <w:tcW w:w="2596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end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101</w:t>
            </w:r>
          </w:p>
        </w:tc>
      </w:tr>
      <w:tr>
        <w:trPr/>
        <w:tc>
          <w:tcPr>
            <w:tcW w:w="70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 xml:space="preserve">Акустична емісія тиску вирівнювання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shd w:fill="auto" w:val="clear"/>
                <w:lang w:eastAsia="en-US" w:bidi="ar-SA"/>
              </w:rPr>
              <w:t xml:space="preserve">А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shd w:fill="auto" w:val="clear"/>
                <w:lang w:val="cs-CZ" w:eastAsia="en-US" w:bidi="ar-SA"/>
              </w:rPr>
              <w:t>L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shd w:fill="auto" w:val="clear"/>
                <w:vertAlign w:val="subscript"/>
                <w:lang w:val="cs-CZ" w:eastAsia="en-US" w:bidi="ar-SA"/>
              </w:rPr>
              <w:t>pA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shd w:fill="auto" w:val="clear"/>
                <w:lang w:eastAsia="en-US" w:bidi="ar-SA"/>
              </w:rPr>
              <w:t>,</w:t>
            </w:r>
            <w:r>
              <w:rPr>
                <w:rFonts w:eastAsia="Calibri" w:cs="" w:ascii="Arial Narrow" w:hAnsi="Arial Narrow"/>
                <w:kern w:val="0"/>
                <w:sz w:val="26"/>
                <w:szCs w:val="26"/>
                <w:shd w:fill="auto" w:val="clear"/>
                <w:lang w:val="en-US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val="en-US" w:eastAsia="en-US" w:bidi="ar-SA"/>
              </w:rPr>
              <w:t>dB (A)/20mPa</w:t>
            </w:r>
          </w:p>
        </w:tc>
        <w:tc>
          <w:tcPr>
            <w:tcW w:w="2596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end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shd w:fill="auto" w:val="clear"/>
                <w:lang w:val="cs-CZ" w:eastAsia="en-US" w:bidi="ar-SA"/>
              </w:rPr>
              <w:t>85(1m)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shd w:fill="auto" w:val="clear"/>
                <w:lang w:val="en-US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shd w:fill="auto" w:val="clear"/>
                <w:lang w:val="cs-CZ" w:eastAsia="en-US" w:bidi="ar-SA"/>
              </w:rPr>
              <w:t>/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shd w:fill="auto" w:val="clear"/>
                <w:lang w:val="en-US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shd w:fill="auto" w:val="clear"/>
                <w:lang w:val="cs-CZ" w:eastAsia="en-US" w:bidi="ar-SA"/>
              </w:rPr>
              <w:t>73(10m)</w:t>
            </w:r>
          </w:p>
        </w:tc>
      </w:tr>
      <w:tr>
        <w:trPr/>
        <w:tc>
          <w:tcPr>
            <w:tcW w:w="70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highlight w:val="none"/>
                <w:shd w:fill="auto" w:val="clear"/>
                <w:lang w:bidi="ar-SA"/>
              </w:rPr>
            </w:pPr>
            <w:r>
              <w:rPr>
                <w:kern w:val="0"/>
                <w:sz w:val="26"/>
                <w:szCs w:val="26"/>
                <w:shd w:fill="auto" w:val="clear"/>
                <w:lang w:val="uk-UA" w:bidi="ar-SA"/>
              </w:rPr>
              <w:t xml:space="preserve">Відповідно директиві </w:t>
            </w:r>
            <w:r>
              <w:rPr>
                <w:kern w:val="0"/>
                <w:sz w:val="26"/>
                <w:szCs w:val="26"/>
                <w:shd w:fill="auto" w:val="clear"/>
                <w:lang w:val="en-US" w:bidi="ar-SA"/>
              </w:rPr>
              <w:t xml:space="preserve">EU </w:t>
            </w:r>
            <w:r>
              <w:rPr>
                <w:kern w:val="0"/>
                <w:sz w:val="26"/>
                <w:szCs w:val="26"/>
                <w:shd w:fill="auto" w:val="clear"/>
                <w:lang w:bidi="ar-SA"/>
              </w:rPr>
              <w:t>84/533/EEC</w:t>
            </w:r>
          </w:p>
        </w:tc>
        <w:tc>
          <w:tcPr>
            <w:tcW w:w="2596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end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72</w:t>
            </w:r>
          </w:p>
        </w:tc>
      </w:tr>
      <w:tr>
        <w:trPr/>
        <w:tc>
          <w:tcPr>
            <w:tcW w:w="9679" w:type="dxa"/>
            <w:gridSpan w:val="2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vAlign w:val="center"/>
          </w:tcPr>
          <w:p>
            <w:pPr>
              <w:pStyle w:val="NoSpacing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Calibri" w:cs=""/>
                <w:b/>
                <w:kern w:val="0"/>
                <w:sz w:val="26"/>
                <w:szCs w:val="26"/>
                <w:shd w:fill="auto" w:val="clear"/>
                <w:lang w:eastAsia="en-US" w:bidi="ar-SA"/>
              </w:rPr>
              <w:t>ШАСІ</w:t>
            </w:r>
          </w:p>
        </w:tc>
      </w:tr>
      <w:tr>
        <w:trPr/>
        <w:tc>
          <w:tcPr>
            <w:tcW w:w="70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highlight w:val="none"/>
                <w:shd w:fill="auto" w:val="clear"/>
                <w:lang w:bidi="ar-SA"/>
              </w:rPr>
            </w:pPr>
            <w:r>
              <w:rPr>
                <w:kern w:val="0"/>
                <w:sz w:val="26"/>
                <w:szCs w:val="26"/>
                <w:shd w:fill="auto" w:val="clear"/>
                <w:lang w:val="uk-UA" w:bidi="ar-SA"/>
              </w:rPr>
              <w:t>Тип</w:t>
            </w:r>
          </w:p>
        </w:tc>
        <w:tc>
          <w:tcPr>
            <w:tcW w:w="2596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end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Knot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val="en-US" w:eastAsia="en-US" w:bidi="ar-SA"/>
              </w:rPr>
              <w:t>t</w:t>
            </w:r>
          </w:p>
        </w:tc>
      </w:tr>
      <w:tr>
        <w:trPr/>
        <w:tc>
          <w:tcPr>
            <w:tcW w:w="70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highlight w:val="none"/>
                <w:shd w:fill="auto" w:val="clear"/>
                <w:lang w:bidi="ar-SA"/>
              </w:rPr>
            </w:pPr>
            <w:r>
              <w:rPr>
                <w:kern w:val="0"/>
                <w:sz w:val="26"/>
                <w:szCs w:val="26"/>
                <w:shd w:fill="auto" w:val="clear"/>
                <w:lang w:val="uk-UA" w:bidi="ar-SA"/>
              </w:rPr>
              <w:t>Загальна вага, кг</w:t>
            </w:r>
          </w:p>
        </w:tc>
        <w:tc>
          <w:tcPr>
            <w:tcW w:w="2596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end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3000</w:t>
            </w:r>
          </w:p>
        </w:tc>
      </w:tr>
      <w:tr>
        <w:trPr/>
        <w:tc>
          <w:tcPr>
            <w:tcW w:w="70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highlight w:val="none"/>
                <w:shd w:fill="auto" w:val="clear"/>
                <w:lang w:bidi="ar-SA"/>
              </w:rPr>
            </w:pPr>
            <w:r>
              <w:rPr>
                <w:kern w:val="0"/>
                <w:sz w:val="26"/>
                <w:szCs w:val="26"/>
                <w:shd w:fill="auto" w:val="clear"/>
                <w:lang w:val="uk-UA" w:bidi="ar-SA"/>
              </w:rPr>
              <w:t>Максимальна транспортна швидкість, км/год</w:t>
            </w:r>
          </w:p>
        </w:tc>
        <w:tc>
          <w:tcPr>
            <w:tcW w:w="2596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end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30</w:t>
            </w:r>
          </w:p>
        </w:tc>
      </w:tr>
      <w:tr>
        <w:trPr/>
        <w:tc>
          <w:tcPr>
            <w:tcW w:w="70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Габарити (Д/Ш/В), мм</w:t>
            </w:r>
          </w:p>
        </w:tc>
        <w:tc>
          <w:tcPr>
            <w:tcW w:w="2596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end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4681/1985/1910</w:t>
            </w:r>
          </w:p>
        </w:tc>
      </w:tr>
      <w:tr>
        <w:trPr/>
        <w:tc>
          <w:tcPr>
            <w:tcW w:w="9679" w:type="dxa"/>
            <w:gridSpan w:val="2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vAlign w:val="center"/>
          </w:tcPr>
          <w:p>
            <w:pPr>
              <w:pStyle w:val="NoSpacing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shd w:fill="auto" w:val="clear"/>
                <w:lang w:eastAsia="en-US" w:bidi="ar-SA"/>
              </w:rPr>
              <w:t>КОЛЕСА і ШИНИ</w:t>
            </w:r>
          </w:p>
        </w:tc>
      </w:tr>
      <w:tr>
        <w:trPr/>
        <w:tc>
          <w:tcPr>
            <w:tcW w:w="70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Диск колеса</w:t>
            </w:r>
          </w:p>
        </w:tc>
        <w:tc>
          <w:tcPr>
            <w:tcW w:w="2596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end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shd w:fill="auto" w:val="clear"/>
                <w:lang w:eastAsia="en-US" w:bidi="ar-SA"/>
              </w:rPr>
              <w:t>2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shd w:fill="auto" w:val="clear"/>
                <w:lang w:val="cs-CZ" w:eastAsia="en-US" w:bidi="ar-SA"/>
              </w:rPr>
              <w:t xml:space="preserve"> x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shd w:fill="auto" w:val="clear"/>
                <w:lang w:eastAsia="en-US" w:bidi="ar-SA"/>
              </w:rPr>
              <w:t>6,0</w:t>
            </w:r>
          </w:p>
        </w:tc>
      </w:tr>
      <w:tr>
        <w:trPr/>
        <w:tc>
          <w:tcPr>
            <w:tcW w:w="70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Шина</w:t>
            </w:r>
          </w:p>
        </w:tc>
        <w:tc>
          <w:tcPr>
            <w:tcW w:w="2596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end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shd w:fill="auto" w:val="clear"/>
                <w:lang w:val="cs-CZ" w:eastAsia="en-US" w:bidi="ar-SA"/>
              </w:rPr>
              <w:t xml:space="preserve">205/75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shd w:fill="auto" w:val="clear"/>
                <w:lang w:val="en-US" w:eastAsia="en-US" w:bidi="ar-SA"/>
              </w:rPr>
              <w:t>P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shd w:fill="auto" w:val="clear"/>
                <w:lang w:val="cs-CZ" w:eastAsia="en-US" w:bidi="ar-SA"/>
              </w:rPr>
              <w:t>17.5</w:t>
            </w:r>
          </w:p>
        </w:tc>
      </w:tr>
      <w:tr>
        <w:trPr/>
        <w:tc>
          <w:tcPr>
            <w:tcW w:w="70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Тиск в шинах, бар</w:t>
            </w:r>
          </w:p>
        </w:tc>
        <w:tc>
          <w:tcPr>
            <w:tcW w:w="2596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Spacing"/>
              <w:widowControl/>
              <w:spacing w:before="0" w:after="0"/>
              <w:jc w:val="end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shd w:fill="auto" w:val="clear"/>
                <w:lang w:eastAsia="en-US" w:bidi="ar-SA"/>
              </w:rPr>
              <w:t>6,5</w:t>
            </w:r>
          </w:p>
        </w:tc>
      </w:tr>
    </w:tbl>
    <w:p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Web"/>
        <w:spacing w:beforeAutospacing="0" w:before="0" w:afterAutospacing="0" w:after="0"/>
        <w:textAlignment w:val="baseline"/>
        <w:rPr>
          <w:rStyle w:val="Strong"/>
          <w:rFonts w:ascii="inherit" w:hAnsi="inherit" w:cs="Arial"/>
          <w:color w:val="131326"/>
          <w:sz w:val="20"/>
          <w:szCs w:val="20"/>
        </w:rPr>
      </w:pPr>
      <w:r>
        <w:rPr>
          <w:rFonts w:cs="Arial" w:ascii="inherit" w:hAnsi="inherit"/>
          <w:color w:val="131326"/>
          <w:sz w:val="20"/>
          <w:szCs w:val="20"/>
        </w:rPr>
      </w:r>
    </w:p>
    <w:p>
      <w:pPr>
        <w:pStyle w:val="NormalWeb"/>
        <w:spacing w:beforeAutospacing="0" w:before="0" w:afterAutospacing="0" w:after="0"/>
        <w:textAlignment w:val="baseline"/>
        <w:rPr>
          <w:rStyle w:val="Strong"/>
          <w:rFonts w:ascii="inherit" w:hAnsi="inherit" w:cs="Arial"/>
          <w:color w:val="131326"/>
          <w:sz w:val="20"/>
          <w:szCs w:val="20"/>
        </w:rPr>
      </w:pPr>
      <w:r>
        <w:rPr>
          <w:rFonts w:cs="Arial" w:ascii="inherit" w:hAnsi="inherit"/>
          <w:color w:val="131326"/>
          <w:sz w:val="20"/>
          <w:szCs w:val="20"/>
        </w:rPr>
      </w:r>
    </w:p>
    <w:sectPr>
      <w:type w:val="nextPage"/>
      <w:pgSz w:orient="landscape" w:w="15840" w:h="12240"/>
      <w:pgMar w:left="2564" w:right="3294" w:gutter="0" w:header="0" w:top="142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 Narrow">
    <w:charset w:val="01" w:characterSet="utf-8"/>
    <w:family w:val="swiss"/>
    <w:pitch w:val="variable"/>
  </w:font>
  <w:font w:name="inherit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d175c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rong">
    <w:name w:val="Strong"/>
    <w:basedOn w:val="DefaultParagraphFont"/>
    <w:uiPriority w:val="22"/>
    <w:qFormat/>
    <w:rsid w:val="003d175c"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uiPriority w:val="1"/>
    <w:qFormat/>
    <w:rsid w:val="0074575e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uk-UA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3d175c"/>
    <w:pPr>
      <w:spacing w:beforeAutospacing="1" w:afterAutospacing="1"/>
    </w:pPr>
    <w:rPr>
      <w:lang w:val="en-US" w:eastAsia="en-US"/>
    </w:rPr>
  </w:style>
  <w:style w:type="paragraph" w:styleId="Style16">
    <w:name w:val="Вміст рамки"/>
    <w:basedOn w:val="Normal"/>
    <w:qFormat/>
    <w:pPr/>
    <w:rPr/>
  </w:style>
  <w:style w:type="paragraph" w:styleId="user2">
    <w:name w:val="Вміст рамки (user)"/>
    <w:basedOn w:val="Normal"/>
    <w:qFormat/>
    <w:pPr/>
    <w:rPr/>
  </w:style>
  <w:style w:type="paragraph" w:styleId="user3">
    <w:name w:val="Вміст таблиці (user)"/>
    <w:basedOn w:val="Normal"/>
    <w:qFormat/>
    <w:pPr>
      <w:widowControl w:val="false"/>
      <w:suppressLineNumbers/>
    </w:pPr>
    <w:rPr/>
  </w:style>
  <w:style w:type="paragraph" w:styleId="user4">
    <w:name w:val="Заголовок таблиці (user)"/>
    <w:basedOn w:val="user3"/>
    <w:qFormat/>
    <w:pPr>
      <w:suppressLineNumbers/>
      <w:jc w:val="center"/>
    </w:pPr>
    <w:rPr>
      <w:b/>
      <w:bCs/>
    </w:rPr>
  </w:style>
  <w:style w:type="paragraph" w:styleId="Style17">
    <w:name w:val="Вміст таблиці"/>
    <w:basedOn w:val="Normal"/>
    <w:qFormat/>
    <w:pPr>
      <w:widowControl w:val="false"/>
      <w:suppressLineNumbers/>
    </w:pPr>
    <w:rPr/>
  </w:style>
  <w:style w:type="paragraph" w:styleId="Style18">
    <w:name w:val="Заголовок таблиці"/>
    <w:basedOn w:val="Style17"/>
    <w:qFormat/>
    <w:pPr>
      <w:suppressLineNumbers/>
      <w:jc w:val="center"/>
    </w:pPr>
    <w:rPr>
      <w:b/>
      <w:bCs/>
    </w:rPr>
  </w:style>
  <w:style w:type="numbering" w:styleId="Style19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3d175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Application>LibreOffice/26.2.5.2$Linux_X86_64 LibreOffice_project/6d2b0d33fb0f5da53a12f98bed3e9973e56ff1f0</Application>
  <AppVersion>15.0000</AppVersion>
  <Pages>2</Pages>
  <Words>186</Words>
  <Characters>1082</Characters>
  <CharactersWithSpaces>1194</CharactersWithSpaces>
  <Paragraphs>76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2026-09-20T06:08:00Z</dcterms:created>
  <dc:creator>UA</dc:creator>
  <dc:description/>
  <dc:language>uk-UA</dc:language>
  <cp:lastModifiedBy/>
  <dcterms:modified xsi:type="dcterms:W3CDTF">2026-09-24T22:39:43Z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