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ПАСПОРТ СТАРТАП ПРОЕКТА</w:t>
      </w:r>
    </w:p>
    <w:tbl>
      <w:tblPr>
        <w:tblStyle w:val="Table1"/>
        <w:tblW w:w="98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10"/>
        <w:gridCol w:w="5775"/>
        <w:tblGridChange w:id="0">
          <w:tblGrid>
            <w:gridCol w:w="4110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160" w:line="259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Название образовательной организации высшего образования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Регион Получателя гранта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Наименование акселерационной программы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after="160" w:line="259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Ссылка на проект, зарегистрированный на платформе 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widowControl w:val="0"/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20.0" w:type="dxa"/>
        <w:jc w:val="left"/>
        <w:tblInd w:w="-10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0"/>
        <w:gridCol w:w="4800"/>
        <w:gridCol w:w="4500"/>
        <w:tblGridChange w:id="0">
          <w:tblGrid>
            <w:gridCol w:w="720"/>
            <w:gridCol w:w="4800"/>
            <w:gridCol w:w="4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C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  <w:rtl w:val="0"/>
              </w:rPr>
              <w:t xml:space="preserve">Краткая Информация о стартап-проекте</w:t>
            </w:r>
          </w:p>
          <w:p w:rsidR="00000000" w:rsidDel="00000000" w:rsidP="00000000" w:rsidRDefault="00000000" w:rsidRPr="00000000" w14:paraId="0000000D">
            <w:pPr>
              <w:widowControl w:val="0"/>
              <w:tabs>
                <w:tab w:val="left" w:leader="none" w:pos="432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Название стартап-проекта*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LawTracker</w:t>
            </w:r>
          </w:p>
          <w:p w:rsidR="00000000" w:rsidDel="00000000" w:rsidP="00000000" w:rsidRDefault="00000000" w:rsidRPr="00000000" w14:paraId="00000012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Тема стартап-проекта* </w:t>
              <w:br w:type="textWrapping"/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Указывается тема стартап-проекта в рамках темы акселерационной программы, основанной на Технологических направлениях в соответствии с перечнем критических технологий РФ, Рынках НТИ и Сквозных технологиях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Платформа персонального мониторинга и ИИ-анализа изменений законодательства для малого и среднего бизнеса: отбор значимых для конкретной компании изменений, объяснение простым языком, сроки и рекомендации к действию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Технологическое направление в соответствии с перечнем критических технологий РФ*</w:t>
              <w:br w:type="textWrapping"/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Технологии искусственного интеллекта и анализа больших данных: автоматическая обработка и анализ неструктурированных текстов (нормативных правовых актов) для поддержки принятия решений; информационные системы и цифровые сервисы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Рынок НТИ</w:t>
              <w:br w:type="textWrapping"/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Нейронет (ближайший сегмент — «НейроАссистент»: интеллектуальные цифровые ассистенты)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Сквозные технологии </w:t>
              <w:br w:type="textWrapping"/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Искусственный интеллект; большие данные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28"/>
                <w:szCs w:val="28"/>
                <w:rtl w:val="0"/>
              </w:rPr>
              <w:t xml:space="preserve">Информация о лидере и участниках стартап-проекта</w:t>
            </w:r>
          </w:p>
          <w:p w:rsidR="00000000" w:rsidDel="00000000" w:rsidP="00000000" w:rsidRDefault="00000000" w:rsidRPr="00000000" w14:paraId="00000021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Лидер стартап-проекта 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 Unti ID </w:t>
              <w:br w:type="textWrapping"/>
              <w:t xml:space="preserve">- Leader ID</w:t>
              <w:br w:type="textWrapping"/>
              <w:t xml:space="preserve">- ФИО</w:t>
            </w:r>
          </w:p>
          <w:p w:rsidR="00000000" w:rsidDel="00000000" w:rsidP="00000000" w:rsidRDefault="00000000" w:rsidRPr="00000000" w14:paraId="00000026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 телефон</w:t>
            </w:r>
          </w:p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- почта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9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стартап-проекта (участники стартап-проекта, которые работают в рамках акселерационной программы)</w:t>
            </w:r>
          </w:p>
          <w:tbl>
            <w:tblPr>
              <w:tblStyle w:val="Table3"/>
              <w:tblW w:w="946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75"/>
              <w:gridCol w:w="495"/>
              <w:gridCol w:w="555"/>
              <w:gridCol w:w="1590"/>
              <w:gridCol w:w="1215"/>
              <w:gridCol w:w="1440"/>
              <w:gridCol w:w="1725"/>
              <w:gridCol w:w="2070"/>
              <w:tblGridChange w:id="0">
                <w:tblGrid>
                  <w:gridCol w:w="375"/>
                  <w:gridCol w:w="495"/>
                  <w:gridCol w:w="555"/>
                  <w:gridCol w:w="1590"/>
                  <w:gridCol w:w="1215"/>
                  <w:gridCol w:w="1440"/>
                  <w:gridCol w:w="1725"/>
                  <w:gridCol w:w="20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A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№</w:t>
                  </w:r>
                </w:p>
              </w:tc>
              <w:tc>
                <w:tcPr/>
                <w:p w:rsidR="00000000" w:rsidDel="00000000" w:rsidP="00000000" w:rsidRDefault="00000000" w:rsidRPr="00000000" w14:paraId="0000002B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Unti ID</w:t>
                  </w:r>
                </w:p>
              </w:tc>
              <w:tc>
                <w:tcPr/>
                <w:p w:rsidR="00000000" w:rsidDel="00000000" w:rsidP="00000000" w:rsidRDefault="00000000" w:rsidRPr="00000000" w14:paraId="0000002C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Leader ID</w:t>
                  </w:r>
                </w:p>
              </w:tc>
              <w:tc>
                <w:tcPr/>
                <w:p w:rsidR="00000000" w:rsidDel="00000000" w:rsidP="00000000" w:rsidRDefault="00000000" w:rsidRPr="00000000" w14:paraId="0000002D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ФИО</w:t>
                  </w:r>
                </w:p>
              </w:tc>
              <w:tc>
                <w:tcPr/>
                <w:p w:rsidR="00000000" w:rsidDel="00000000" w:rsidP="00000000" w:rsidRDefault="00000000" w:rsidRPr="00000000" w14:paraId="0000002E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Роль в проекте</w:t>
                  </w:r>
                </w:p>
              </w:tc>
              <w:tc>
                <w:tcPr/>
                <w:p w:rsidR="00000000" w:rsidDel="00000000" w:rsidP="00000000" w:rsidRDefault="00000000" w:rsidRPr="00000000" w14:paraId="0000002F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Телефон, почта</w:t>
                  </w:r>
                </w:p>
              </w:tc>
              <w:tc>
                <w:tcPr/>
                <w:p w:rsidR="00000000" w:rsidDel="00000000" w:rsidP="00000000" w:rsidRDefault="00000000" w:rsidRPr="00000000" w14:paraId="00000030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Должность (при наличии)</w:t>
                  </w:r>
                </w:p>
              </w:tc>
              <w:tc>
                <w:tcPr/>
                <w:p w:rsidR="00000000" w:rsidDel="00000000" w:rsidP="00000000" w:rsidRDefault="00000000" w:rsidRPr="00000000" w14:paraId="00000031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Опыт и квалификация (краткое описание)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2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1</w:t>
                  </w:r>
                </w:p>
              </w:tc>
              <w:tc>
                <w:tcPr/>
                <w:p w:rsidR="00000000" w:rsidDel="00000000" w:rsidP="00000000" w:rsidRDefault="00000000" w:rsidRPr="00000000" w14:paraId="00000033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4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5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6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7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8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9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A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2</w:t>
                  </w:r>
                </w:p>
              </w:tc>
              <w:tc>
                <w:tcPr/>
                <w:p w:rsidR="00000000" w:rsidDel="00000000" w:rsidP="00000000" w:rsidRDefault="00000000" w:rsidRPr="00000000" w14:paraId="0000003B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C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D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E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F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0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1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2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3</w:t>
                  </w:r>
                </w:p>
              </w:tc>
              <w:tc>
                <w:tcPr/>
                <w:p w:rsidR="00000000" w:rsidDel="00000000" w:rsidP="00000000" w:rsidRDefault="00000000" w:rsidRPr="00000000" w14:paraId="00000043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4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5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6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7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8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9">
                  <w:pPr>
                    <w:widowControl w:val="0"/>
                    <w:tabs>
                      <w:tab w:val="left" w:leader="none" w:pos="432"/>
                    </w:tabs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A">
            <w:pPr>
              <w:widowControl w:val="0"/>
              <w:tabs>
                <w:tab w:val="left" w:leader="none" w:pos="432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8.14453125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D">
            <w:pPr>
              <w:keepNext w:val="1"/>
              <w:widowControl w:val="0"/>
              <w:spacing w:before="240" w:line="276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sz w:val="32"/>
                <w:szCs w:val="32"/>
                <w:rtl w:val="0"/>
              </w:rPr>
              <w:t xml:space="preserve">план реализации стартап-проекта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Аннотация проекта*</w:t>
            </w:r>
          </w:p>
          <w:p w:rsidR="00000000" w:rsidDel="00000000" w:rsidP="00000000" w:rsidRDefault="00000000" w:rsidRPr="00000000" w14:paraId="00000051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Указывается краткая информация (не более 1000 знаков, без пробелов) о стартап-проекте (краткий реферат проекта, детализация отдельных блоков предусмотрена другими разделами Паспорта): цели и задачи проекта, ожидаемые результаты, области применения результатов, потенциальные потребительские сегменты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LawTracker — облачная платформа (веб-кабинет и Telegram-бот), которая отслеживает изменения законодательства и отбирает из них только те, что касаются конкретной компании. Клиент заполняет профиль компании (отрасль, регионы, структура, кадры, персональные данные, лицензии), а система с помощью алгоритмов обработки текстов и ИИ-моделей сопоставляет с ним новые акты и поправки и формирует персональный дайджест: что изменилось простым языком, кого касается, когда вступает в силу, что сделать, кому поручить, ссылка на официальный источник. Важные материалы проверяет юрист, для каждого вывода указан уровень уверенности. Цель — сократить время и риск пропуска значимых норм для малого и среднего бизнеса. Ожидаемые результаты: работающий MVP, пилот на первых клиентах (интернет-торговля, IT, персональные данные, трудовое право), подписочная модель. Потребители: ИП и малый бизнес, руководители, юристы, бухгалтеры, HR, комплаенс; далее — бухгалтерские фирмы с портфелем клиентов.</w:t>
            </w:r>
          </w:p>
        </w:tc>
      </w:tr>
      <w:tr>
        <w:trPr>
          <w:cantSplit w:val="0"/>
          <w:trHeight w:val="400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tabs>
                <w:tab w:val="left" w:leader="none" w:pos="414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4">
            <w:pPr>
              <w:widowControl w:val="0"/>
              <w:tabs>
                <w:tab w:val="left" w:leader="none" w:pos="414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Базовая бизнес-идея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89.86328125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57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Какой продукт (товар/ услуга/ устройство/ ПО/ технология/ процесс и т.д.) будет продаваться*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Указывается максимально понятно и емко информация о продукте, лежащем в основе стартап-проекта, благодаря реализации которого планируется получать основной доход 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Услуга по подписке (SaaS): облачная платформа LawTracker — личный кабинет и Telegram-бот, которые присылают компании персональные дайджесты изменений законодательства. Каждая карточка изменения содержит: краткий вывод простым языком; объяснение, почему изменение показано именно этой компании (по данным её профиля); даты публикации и вступления в силу; оценку уровня влияния; предполагаемые действия с ответственными и сроками; ссылку на первоисточник; отметку об уровне уверенности анализа и о проверке юристом.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Основной доход — ежемесячная подписка (предварительные тарифы: бесплатный старт; 690 ₽ и 1 690 ₽ в месяц для микро-, малого и среднего бизнеса; от 4 900 ₽ в месяц для групп компаний). Материалы носят информационный характер и не заменяют юридическую консультацию.</w:t>
            </w:r>
          </w:p>
        </w:tc>
      </w:tr>
      <w:tr>
        <w:trPr>
          <w:cantSplit w:val="0"/>
          <w:trHeight w:val="1639.86328125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Какую и чью (какого типа потребителей) проблему решает*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Указывается максимально и емко информация о проблеме потенциального потребителя, которую (полностью или частично) сможет решить ваш продукт 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Проблема малого и среднего бизнеса, ИП, а также их бухгалтеров, юристов и кадровых специалистов: законодательство меняется постоянно, а компании без отдельного юридического подразделения трудно вовремя узнать о значимых для них изменениях и понять, что с ними делать. Конкретно: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избыток информации — важные изменения теряются среди неактуальных новостей;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сложный юридический язык — мало увидеть акт, нужно понять практические последствия;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отсутствие персонализации — одна поправка по-разному значима для интернет-магазина, IT-компании и строительной фирмы;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ручной мониторинг — на него тратится рабочее время, при этом сохраняется риск пропустить норму или срок.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Последствия — штрафы, претензии, срочные доработки документов и процессов. Продукт решает проблему полностью или частично: отбирает релевантное, объясняет простым языком и называет следующий шаг и срок.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Потенциальные потребительские сегменты*</w:t>
            </w:r>
          </w:p>
          <w:p w:rsidR="00000000" w:rsidDel="00000000" w:rsidP="00000000" w:rsidRDefault="00000000" w:rsidRPr="00000000" w14:paraId="0000005E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Указывается краткая информация о потенциальных потребителях с указанием их характеристик (детализация предусмотрена в части 3 данной таблицы): для юридических лиц – категория бизнеса, отрасль, и т.д.; для физических лиц – демографические данные, вкусы, уровень образования, уровень потребления и т.д.; географическое расположение потребителей, сектор рынка (B2B, B2C и др.)</w:t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Сектор рынка: B2B (основной) и B2B2B (партнёрский канал). География: Российская Федерация.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ИП, микро- и малый бизнес без собственного юридического отдела. Первые отрасли: интернет-торговля, IT-компании, компании, обрабатывающие персональные данные, трудовое право, маркетинг и реклама, строительство, медицина, производство.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Средний бизнес, где есть юрист, бухгалтер, HR или специалист по комплаенсу: им нужны сроки, рекомендации и командная работа.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Бухгалтерские и юридические фирмы, ведущие десятки компаний-клиентов: канал продаж и пользователи с несколькими профилями.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В перспективе — группы компаний с несколькими юридическими лицами.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Лица, принимающие решение: собственники и руководители. Пользователи: юристы, бухгалтеры, финансовые руководители, HR, специалисты по комплаенсу, руководители направлений.</w:t>
            </w:r>
          </w:p>
        </w:tc>
      </w:tr>
      <w:tr>
        <w:trPr>
          <w:cantSplit w:val="0"/>
          <w:trHeight w:val="1519.1235351562498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61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На основе какого научно-технического решения и/или результата будет создан технология / услуга / продукт (далее – продукция) (с указанием использования собственных или существующих разработок)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*</w:t>
              <w:br w:type="textWrapping"/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Указывается необходимый перечень научно-технических решений с их кратким описанием для создания и выпуска на рынок продукта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Продукция строится на сочетании существующих технологий и собственных разработок.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Существующие (используются, не разрабатываются): большие языковые модели и модели обработки естественного языка (в том числе отечественные) для анализа текста актов и генерации пояснений; открытые официальные источники публикации нормативных актов; облачная инфраструктура на территории РФ; Telegram Bot API.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Собственные разработки (создаются в проекте):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конвейер сбора и нормализации актов из официальных источников с выделением атрибутов (тема, адресаты, сроки, статус, связи с другими актами);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структурированная модель профиля компании (отрасль, регионы, структура, кадры, персональные данные, лицензии, ВЭД, цифровые сервисы);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модель применимости — правила и ранжирование, сопоставляющие признаки акта с профилем компании и объясняющие причину показа;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модуль рекомендаций к действию (шаги, ответственные, сроки);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5) слой достоверности: обязательная ссылка на фрагмент первоисточника, оценка уверенности и контур проверки юристом (human-in-the-loop);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6) механизм обратной связи «не про нас / полезно» для улучшения подбора;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7) доставка через кабинет, e-mail и Telegram.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Результаты интеллектуальной деятельности (программу для ЭВМ, базу размеченных данных) планируется оформить по итогам разработки.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Бизнес-модель*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5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Указывается краткое описание способа, который планируется использовать для создания ценности и получения прибыли, в том числе, как планируется выстраивать отношения с потребителями и поставщиками, способы привлечения финансовых и иных ресурсов, какие каналы продвижения и сбыта продукта планируется использовать и развивать, и т.д. 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Модель — подписка на программное обеспечение (SaaS, freemium). Предварительные тарифы: «Бесплатный старт» — профиль и общий дайджест раз в месяц; «Базовый» — 690 ₽ в месяц (персональный дайджест, Telegram, напоминания о сроках); «Профессиональный» — 1 690 ₽ в месяц (рекомендации к действию, архив, до 5 пользователей); «Корпоративный» — от 4 900 ₽ в месяц за группу компаний. При годовой оплате предполагается скидка около 20 %.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Создание ценности: персонализация и практические рекомендации. Прибыль: разница между выручкой от подписки и переменными расходами (ИИ-анализ, хостинг, комиссия эквайринга).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Каналы продвижения и сбыта: партнёрская сеть бухгалтеров и юристов (реферальная программа, кабинет для нескольких клиентов); публичные страницы изменений и контент для поискового трафика; Telegram-каналы и профессиональные чаты; вебинары; бесплатный старт как воронка продаж.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Отношения с потребителями: короткий онбординг, поддержка, обратная связь в продукте, закрытая бета-программа. Поставщики и ресурсы: официальные источники актов (бесплатно), облачный хостинг в РФ, API ИИ-моделей, юристы-эксперты. Привлечение ресурсов: гранты и меры поддержки, затем частные инвестиции и выручка.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Предварительный расчёт: при постоянных расходах около 250 тыс. ₽ в месяц (включая оплату юриста) безубыточность достигается при примерно 335 платных клиентах.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Основные конкуренты*</w:t>
            </w:r>
          </w:p>
          <w:p w:rsidR="00000000" w:rsidDel="00000000" w:rsidP="00000000" w:rsidRDefault="00000000" w:rsidRPr="00000000" w14:paraId="00000069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Кратко указываются основные конкуренты (не менее 5)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 КонсультантПлюс — крупнейшая справочно-правовая система, сильна объёмом документов и доверием аудитории.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 ГАРАНТ — справочно-правовая система с большой базой документов и сервисами для юристов и бухгалтеров.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 Кодекс / Техэксперт — системы правовой и нормативно-технической информации.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4. Контур (сервисы для бизнеса и бухгалтерии) — экосистема сервисов со справочными и нормативными материалами.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5. Telegram-каналы и отраслевые СМИ об изменениях законодательства — бесплатны, но не привязаны к конкретной компании.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6. Сайты государственных органов и официальные порталы публикации актов — первоисточник, но без отбора и объяснений.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7. Внешние консультанты, юристы и бухгалтеры на аутсорсе — персональный подход, но обычно дороже и без постоянного автоматического мониторинга.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8. Ручной мониторинг: таблицы, почта, внутренние чаты.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Отличие LawTracker: мы не заменяем правовую систему с миллионами документов, а применяем изменения к конкретному бизнесу — персонализация, понятное объяснение, оценка влияния и следующий шаг.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Ценностное предложение* </w:t>
            </w:r>
          </w:p>
          <w:p w:rsidR="00000000" w:rsidDel="00000000" w:rsidP="00000000" w:rsidRDefault="00000000" w:rsidRPr="00000000" w14:paraId="0000006D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tabs>
                <w:tab w:val="left" w:leader="none" w:pos="414"/>
              </w:tabs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Формулируется объяснение, почему клиенты должны вести дела с вами, а не с вашими конкурентами, и с самого начала делает очевидными преимущества ваших продуктов или услуг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«Законодательство меняется каждый день. Мы показываем, что именно изменилось для вашей компании и что нужно сделать».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Почему клиенты выберут LawTracker, а не конкурентов: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только своё — вместо потока новостей и поиска по базе документов клиент получает изменения, отобранные под профиль его компании, и видит, почему они показаны;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понятно без юридического образования — суть изменения за 30 секунд, объяснение простым языком;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не новость, а план действий — шаги, ответственные, сроки, напоминания и контроль выполнения;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доверие и проверяемость — ссылка на первоисточник, даты, уровень уверенности анализа, отметка о проверке юристом;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5) удобство — личный кабинет и Telegram, каждый канал настраивается отдельно;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6) доступная цена — тарифы от 690 ₽ в месяц и бесплатный старт, по предварительной оценке существенно ниже стоимости справочно-правовых систем.</w:t>
            </w:r>
          </w:p>
          <w:p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LawTracker не заменяет юридическую консультацию, а помогает не пропустить важное и быстрее принять решение.</w:t>
            </w:r>
          </w:p>
        </w:tc>
      </w:tr>
      <w:tr>
        <w:trPr>
          <w:cantSplit w:val="0"/>
          <w:trHeight w:val="1011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71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Обоснование реализуемости (устойчивости) бизнеса (конкурентные преимущества (включая наличие уникальных РИД, действующих индустриальных партнеров, доступ к ограниченным ресурсам и т.д.); дефицит, дешевизна, уникальность и т.п.)*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2">
            <w:pPr>
              <w:keepLines w:val="1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Приведите аргументы в пользу реализуемости бизнес-идеи, в чем ее полезность и востребованность продукта по сравнению с другими продуктами на рынке, чем обосновывается потенциальная прибыльность бизнеса, насколько будет бизнес устойчивым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tabs>
                <w:tab w:val="left" w:leader="none" w:pos="432"/>
              </w:tabs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Характеристика будущего продукта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4.86328125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Основные технические параметры, включая обоснование соответствия идеи/задела тематическому направлению * 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привести основные технические параметры продукта, которые обеспечивают их конкурентоспособность и соответствуют выбранному тематическому направлению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Целевые параметры MVP (подлежат подтверждению в ходе пилота и закрытой бета-версии):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 Источники и полнота данных: официальные порталы публикации нормативных актов (на первом этапе федеральный уровень); 100 % материалов содержат ссылку на первоисточник, реквизиты, даты публикации и вступления в силу, статус документа.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 Оперативность: формирование дайджеста по новому акту в течение суток после публикации (цель).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 Релевантность подбора: не менее 70 % материалов, оценённых пользователями, отмечены как «полезно» (цель); контроль по кнопке «не про нас / полезно».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4. Достоверность: для каждого вывода указан уровень уверенности; изменения с высоким уровнем влияния проходят проверку юриста до отправки (цель — 100 %); текст акта, краткое изложение, аналитический комментарий платформы и рекомендации разделены.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5. Персонализация: профиль из 10 тематических разделов (основные сведения, отрасль, регионы, структура, кадры, лицензии, персональные данные, ВЭД, цифровые сервисы, контакты), заполняется поэтапно; для каждого материала показаны параметры профиля, повлиявшие на отбор.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6. Каналы доставки: адаптивный веб-кабинет (включая мобильные устройства), e-mail, Telegram-бот; настройка частоты, категорий, порога значимости, дней и времени, пауза уведомлений.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7. Работа командой: роли (владелец, администратор, участник, просмотр), действия со сроками, ответственными и статусами.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8. Безопасность данных: хранение и обработка персональных данных на территории РФ (152-ФЗ), шифрование при передаче и хранении, минимизация собираемых данных, управление доступом и удаление данных по запросу пользователя.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9. Доступность сервиса: не менее 99 % времени (цель).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Соответствие тематическому направлению: проект относится к технологиям искусственного интеллекта и анализа больших данных — автоматическая обработка потока неструктурированных текстов (нормативных актов), классификация и ранжирование по применимости к компании, генерация объяснений и рекомендаций. Конкурентоспособность обеспечивают персонализация, понятные пояснения, привязка к срокам и действиям, проверяемость выводов.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Организационные, производственные и финансовые параметры бизнеса* </w:t>
            </w:r>
          </w:p>
          <w:p w:rsidR="00000000" w:rsidDel="00000000" w:rsidP="00000000" w:rsidRDefault="00000000" w:rsidRPr="00000000" w14:paraId="0000007F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Приводится видение основателя (-лей) стартапа в части выстраивания внутренних процессов организации бизнеса, включая партнерские возможности</w:t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Основные конкурентные преимущества*</w:t>
            </w:r>
          </w:p>
          <w:p w:rsidR="00000000" w:rsidDel="00000000" w:rsidP="00000000" w:rsidRDefault="00000000" w:rsidRPr="00000000" w14:paraId="00000085">
            <w:pPr>
              <w:keepLines w:val="1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привести описание наиболее значимых качественных и количественных характеристик продукта, которые обеспечивают конкурентные преимущества в сравнении с существующими аналогами (сравнение по стоимостным, техническим параметрам и проч.) </w:t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89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Научно-техническое решение и/или результаты, необходимые для создания продукции*</w:t>
            </w:r>
          </w:p>
          <w:p w:rsidR="00000000" w:rsidDel="00000000" w:rsidP="00000000" w:rsidRDefault="00000000" w:rsidRPr="00000000" w14:paraId="0000008A">
            <w:pPr>
              <w:keepLines w:val="1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Описываются технические параметры научно-технических решений/ результатов, указанных пункте 12, подтверждающие/ обосновывающие достижение характеристик продукта, обеспечивающих их конкурентоспособность</w:t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8E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«Задел». Уровень готовности продукта TRL* </w:t>
            </w:r>
          </w:p>
          <w:p w:rsidR="00000000" w:rsidDel="00000000" w:rsidP="00000000" w:rsidRDefault="00000000" w:rsidRPr="00000000" w14:paraId="0000008F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указать максимально емко и кратко, насколько проработан стартап-проект по итогам прохождения акселерационной программы (организационные, кадровые, материальные и др.), позволяющие максимально эффективно развивать стартап дальше</w:t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4.921875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94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Соответствие проекта научным и(или) научно-техническим приоритетам образовательной организации/региона заявителя/предприятия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*</w:t>
            </w:r>
          </w:p>
          <w:p w:rsidR="00000000" w:rsidDel="00000000" w:rsidP="00000000" w:rsidRDefault="00000000" w:rsidRPr="00000000" w14:paraId="00000095">
            <w:pPr>
              <w:keepLines w:val="1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098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Каналы продвижения будущего продукта* </w:t>
            </w:r>
          </w:p>
          <w:p w:rsidR="00000000" w:rsidDel="00000000" w:rsidP="00000000" w:rsidRDefault="00000000" w:rsidRPr="00000000" w14:paraId="00000099">
            <w:pPr>
              <w:keepLines w:val="1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указать, какую маркетинговую стратегию планируется применять, привести кратко аргументы в пользу выбора тех или иных каналов продвижения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4.921875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9E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Каналы сбыта будущего продукта* </w:t>
            </w:r>
          </w:p>
          <w:p w:rsidR="00000000" w:rsidDel="00000000" w:rsidP="00000000" w:rsidRDefault="00000000" w:rsidRPr="00000000" w14:paraId="0000009F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Указать какие каналы сбыта планируется использовать для реализации продукта и дать краткое обоснование выбора</w:t>
            </w:r>
          </w:p>
        </w:tc>
        <w:tc>
          <w:tcPr/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keepNext w:val="1"/>
              <w:widowControl w:val="0"/>
              <w:spacing w:after="120" w:before="12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spacing w:after="120" w:before="120"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Характеристика проблемы, на решение которой направлен стартап-проект</w:t>
            </w:r>
          </w:p>
        </w:tc>
      </w:tr>
      <w:tr>
        <w:trPr>
          <w:cantSplit w:val="0"/>
          <w:trHeight w:val="930" w:hRule="atLeast"/>
          <w:tblHeader w:val="0"/>
        </w:trPr>
        <w:tc>
          <w:tcPr/>
          <w:p w:rsidR="00000000" w:rsidDel="00000000" w:rsidP="00000000" w:rsidRDefault="00000000" w:rsidRPr="00000000" w14:paraId="000000A6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A7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Какая часть проблемы решается (может быть решена)*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детально раскрыть вопрос, поставленный в пункте 10, описав, какая часть проблемы или вся проблема решается с помощью стартап-проекта </w:t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Проблема, описанная в пункте 10, раскрывается по четырём составляющим; платформа закрывает их в разной степени.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Решается полностью или в значительной части: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поиск и отбор — вместо ручного отслеживания потока актов компания получает только изменения, отобранные под её профиль;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понимание — юридический текст переводится в краткий вывод и объяснение простым языком с разделением на изложение, аналитику платформы и первоисточник;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определение применимости — клиент видит, относится ли изменение к его компании и какие параметры профиля к этому привели;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контроль сроков — даты вступления в силу, напоминания и первичный перечень действий с ответственными и сроками.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Решается частично: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 оценка юридических последствий и итоговое решение остаются за человеком (руководителем, юристом): платформа даёт предварительный анализ с указанием уровня уверенности и не является юридическим заключением;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 точность подбора зависит от полноты профиля компании и качества проверки материалов юристом;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 на первом этапе охватываются федеральные акты и приоритетные отрасли (интернет-торговля, IT, персональные данные, трудовое право и др.); региональные акты, разъяснения и правила торговых площадок планируется добавлять на следующих этапах.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  <w:highlight w:val="red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Не решается: непосредственное исполнение требований (изменение документов, договоров и процессов) остаётся на стороне компании; платформа не оказывает юридических услуг и не представляет интересы клиента.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AA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«Держатель» проблемы, его мотивации и возможности решения проблемы с использованием продукции*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детально описать взаимосвязь между выявленной проблемой и потенциальным потребителем (см. пункты 9, 10 и 11)</w:t>
            </w:r>
          </w:p>
        </w:tc>
        <w:tc>
          <w:tcPr/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«Держатель» проблемы — тот, кто отвечает за соблюдение требований и несёт риск при их нарушении, и тот, на кого ложится мониторинг.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Кто это (связь с пунктами 9–11): собственники и руководители малого и среднего бизнеса и ИП (принимают решения и отвечают за последствия); бухгалтеры, юристы, HR-специалисты, специалисты по комплаенсу и руководители направлений (выполняют мониторинг и адаптацию); бухгалтерские и юридические фирмы, которые ведут десятки компаний-клиентов.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Мотивации: избежать штрафов, претензий и срочных переделок; не пропустить сроки вступления норм в силу и подготовиться заранее; сократить время, затрачиваемое на ручной мониторинг; получить уверенность, что значимые изменения учтены; иметь подтверждение того, что компания следит за требованиями.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Возможности решения без продукта: ручное отслеживание, справочно-правовые системы, новостные каналы и внешние консультанты. У компаний без отдельного юридического подразделения на это обычно не хватает времени, навыков поиска и оценки применимости, а консультанты обычно дороже и не дают постоянного мониторинга.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Возможности с продуктом: держатель проблемы получает отобранные изменения в понятной форме с планом и сроками за подписку (бесплатный старт, платные тарифы от 690 ₽ в месяц), может поручить действия ответственным сотрудникам и получать напоминания в кабинете и Telegram. Решение по каждому изменению он принимает сам, опираясь на ссылку на первоисточник и, при необходимости, консультацию юриста.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0AD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Каким способом будет решена проблема*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описать детально, как именно ваши товары и услуги помогут потребителям справляться с проблемой </w:t>
            </w:r>
          </w:p>
        </w:tc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Проблема решается последовательностью шагов внутри платформы: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1) Профиль компании. Клиент по шагам заполняет профиль (10 разделов: основные сведения, отрасль, регионы, структура, кадры, лицензии, персональные данные, внешнеэкономическая деятельность, цифровые сервисы, контакты); для каждого поля показано, на что оно влияет, необязательные вопросы можно пропустить.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2) Сбор и разбор актов. Платформа получает новые акты и поправки из официальных источников публикации, нормализует их и с помощью моделей обработки текста выделяет тему, адресатов, сроки, статус и связи с другими актами.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3) Подбор по применимости. Модель применимости сопоставляет признаки акта с профилем компании, определяет уровень влияния и формирует объяснение «почему это показано вам».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4) Карточка и дайджест. Клиент получает краткий вывод простым языком, основную информацию (что изменилось, кого касается, когда вступает в силу), аналитический комментарий платформы, ссылку на первоисточник, отметку об уровне уверенности и проверке юристом.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5) Рекомендации и контроль. К карточке привязываются предполагаемые действия с ответственными и сроками; в кабинете отслеживаются статусы выполнения, приходят напоминания.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6) Доставка. Дайджесты поступают в личный кабинет, на почту и в Telegram; клиент сам настраивает каналы, частоту, категории, порог значимости, время и паузу.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7) Качество и доверие. Важные изменения проверяет юрист; пользователи отмечают «полезно / не про нас», и подбор улучшается; в каждом материале есть оговорка о том, что он не заменяет юридическую консультацию.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Пример (иллюстративный). Появилось требование оформлять согласие на обработку персональных данных отдельным документом. Интернет-магазину, у которого в профиле указан сбор данных клиентов, платформа показывает изменение с объяснением причины показа и сроком, предлагает действия «оформить согласие отдельно от оферты» (юрист) и «обновить формы на сайте» (маркетинг, разработка) и напоминает о дате вступления в силу. Компании без сбора данных этот материал не показывается.</w:t>
            </w:r>
          </w:p>
          <w:p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 следующих этапах планируется формирование персональных планов правовой адаптации, отчётов для руководства и командной работы с задачами.</w:t>
            </w:r>
          </w:p>
        </w:tc>
      </w:tr>
      <w:tr>
        <w:trPr>
          <w:cantSplit w:val="0"/>
          <w:trHeight w:val="979.921875" w:hRule="atLeast"/>
          <w:tblHeader w:val="0"/>
        </w:trPr>
        <w:tc>
          <w:tcPr/>
          <w:p w:rsidR="00000000" w:rsidDel="00000000" w:rsidP="00000000" w:rsidRDefault="00000000" w:rsidRPr="00000000" w14:paraId="000000AF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0B0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Оценка потенциала «рынка» и рентабельности бизнеса*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Необходимо привести краткое обоснование сегмента и доли рынка, потенциальные возможности для масштабирования бизнеса, а также детально раскрыть информацию, указанную в пункте 7.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keepLines w:val="1"/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B5">
            <w:pPr>
              <w:keepLines w:val="1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План дальнейшего развития стартап- проекта</w:t>
            </w:r>
          </w:p>
          <w:p w:rsidR="00000000" w:rsidDel="00000000" w:rsidP="00000000" w:rsidRDefault="00000000" w:rsidRPr="00000000" w14:paraId="000000B6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shd w:fill="fff2cc" w:val="clear"/>
                <w:rtl w:val="0"/>
              </w:rPr>
              <w:t xml:space="preserve">(для проектов, прошедших во второй этап акселерационной программы)</w:t>
            </w:r>
          </w:p>
          <w:p w:rsidR="00000000" w:rsidDel="00000000" w:rsidP="00000000" w:rsidRDefault="00000000" w:rsidRPr="00000000" w14:paraId="000000B7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keepLines w:val="1"/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Укажите, какие шаги будут предприняты в течение 6-12 месяцев после завершения прохождения акселерационной программы, какие меры поддержки планируется привлечь</w:t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360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tw1Db1IVYwiCv27wgWXtMyd4kg==">CgMxLjA4AHIhMW00ZnRFMkl5Z2h1eEQ4Z3NaMlZkUEd5NEh1ancwdEND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