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ree-of-life-keycap-set-specification"/>
      <w:r>
        <w:t xml:space="preserve">TREE OF LIFE — Keycap Set Specification</w:t>
      </w:r>
      <w:bookmarkEnd w:id="20"/>
    </w:p>
    <w:p>
      <w:pPr>
        <w:pStyle w:val="FirstParagraph"/>
      </w:pPr>
      <w:r>
        <w:rPr>
          <w:b/>
        </w:rPr>
        <w:t xml:space="preserve">YogiKeys Tree of Life v1.0</w:t>
      </w:r>
      <w:r>
        <w:t xml:space="preserve"> </w:t>
      </w:r>
      <w:r>
        <w:t xml:space="preserve">| ISO-DE 75% | PBT Cherry Profile | 2026-05-18</w:t>
      </w:r>
    </w:p>
    <w:p>
      <w:pPr>
        <w:pStyle w:val="BodyText"/>
      </w:pPr>
      <w:r>
        <w:t xml:space="preserve">Tree of Life is a warm, earthy keycap set built around a central illustration of a tree on the spacebar. Muted greens and cream form the base, with copper and brand-orange accents creating visual rhythm across the board. The source files (Affinity .af + PDF export + PSD) are attached — please use them as the authoritative reference for all colors, glyph positions, and the tree artwork. This document summarizes the design intent.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ap-colors"/>
      <w:r>
        <w:t xml:space="preserve">1. Cap colors</w:t>
      </w:r>
      <w:bookmarkEnd w:id="21"/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</w:rPr>
        <w:t xml:space="preserve">6 cap colors</w:t>
      </w:r>
      <w:r>
        <w:t xml:space="preserve">. Hex values are the visual target — please match as closely as your standard production allows.</w:t>
      </w:r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980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Cap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Riesling Cream</w:t>
            </w:r>
          </w:p>
        </w:tc>
        <w:tc>
          <w:p>
            <w:pPr>
              <w:pStyle w:val="Compact"/>
              <w:jc w:val="left"/>
            </w:pPr>
            <w:r>
              <w:t xml:space="preserve">warm 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#EAE0C2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matte, paper-like — alphas, punctuation in letter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Cream</w:t>
            </w:r>
          </w:p>
        </w:tc>
        <w:tc>
          <w:p>
            <w:pPr>
              <w:pStyle w:val="Compact"/>
              <w:jc w:val="left"/>
            </w:pPr>
            <w:r>
              <w:t xml:space="preserve">lighter 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#ECE8BE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matte — Enter, Spacebar,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cap (softer than Riesling)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Vine Sage</w:t>
            </w:r>
          </w:p>
        </w:tc>
        <w:tc>
          <w:p>
            <w:pPr>
              <w:pStyle w:val="Compact"/>
              <w:jc w:val="left"/>
            </w:pPr>
            <w:r>
              <w:t xml:space="preserve">soft olive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#A7B47C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matte — number row, F-row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 Trellis</w:t>
            </w:r>
          </w:p>
        </w:tc>
        <w:tc>
          <w:p>
            <w:pPr>
              <w:pStyle w:val="Compact"/>
              <w:jc w:val="left"/>
            </w:pPr>
            <w:r>
              <w:t xml:space="preserve">pale sage accent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#C8D2A0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matte — Left Shift + Menu (visual accent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Cellar Forest</w:t>
            </w:r>
          </w:p>
        </w:tc>
        <w:tc>
          <w:p>
            <w:pPr>
              <w:pStyle w:val="Compact"/>
              <w:jc w:val="left"/>
            </w:pPr>
            <w:r>
              <w:t xml:space="preserve">deep forest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#3F5239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rich, slight depth — Tab, Caps, Backspace, Shift Right, Strg, Win, Alt, AltGr, Fn, nav cluster, Druck/Roll/Pause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Tree Copper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warm metallic copper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#C97A4E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metallic shimmer — Esc + arrow cluster (↑ ← ↓ →) +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key_empty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(with small tree monogram)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93</w:t>
            </w:r>
          </w:p>
        </w:tc>
        <w:tc>
          <w:p/>
        </w:tc>
      </w:tr>
    </w:tbl>
    <w:p>
      <w:pPr>
        <w:pStyle w:val="Heading3"/>
      </w:pPr>
      <w:bookmarkStart w:id="22" w:name="X95d2c9e8ba2f2338aebf36b8f9bc485cee865b7"/>
      <w:r>
        <w:t xml:space="preserve">The copper finish — what makes this set special</w:t>
      </w:r>
      <w:bookmarkEnd w:id="22"/>
    </w:p>
    <w:p>
      <w:pPr>
        <w:pStyle w:val="FirstParagraph"/>
      </w:pPr>
      <w:r>
        <w:t xml:space="preserve">The six Tree Copper caps (Esc, the four arrows, and</w:t>
      </w:r>
      <w:r>
        <w:t xml:space="preserve"> </w:t>
      </w:r>
      <w:r>
        <w:rPr>
          <w:rStyle w:val="VerbatimChar"/>
        </w:rPr>
        <w:t xml:space="preserve">key_empty</w:t>
      </w:r>
      <w:r>
        <w:t xml:space="preserve">) are the heart of this design. We’re hoping for a</w:t>
      </w:r>
      <w:r>
        <w:t xml:space="preserve"> </w:t>
      </w:r>
      <w:r>
        <w:rPr>
          <w:b/>
        </w:rPr>
        <w:t xml:space="preserve">real metallic look</w:t>
      </w:r>
      <w:r>
        <w:t xml:space="preserve"> </w:t>
      </w:r>
      <w:r>
        <w:t xml:space="preserve">on all of them — something with the warmth and directional shimmer of aged brass or oxidized copper, similar to the Gundam ASW-G-08 metallic gold sample you shared with us on 2026-05-13 (Image 1), just in copper instead of gold.</w:t>
      </w:r>
    </w:p>
    <w:p>
      <w:pPr>
        <w:pStyle w:val="BodyText"/>
      </w:pPr>
      <w:r>
        <w:t xml:space="preserve">If a printed copper tone is the only option on your side, please let us know early — it would change the character of the design quite a lot, so we’d want to discuss alternatives together.</w:t>
      </w:r>
    </w:p>
    <w:p>
      <w:pPr>
        <w:pStyle w:val="BodyText"/>
      </w:pPr>
      <w:r>
        <w:t xml:space="preserve">All other caps are matte. A bit of depth on Cellar Forest would be lovely but not essential.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egend-printing-colors"/>
      <w:r>
        <w:t xml:space="preserve">2. Legend (printing) colors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Letters, numbers, symbols, F-keys on Riesling / Vine / Soft Cream / Light Trellis</w:t>
            </w:r>
          </w:p>
        </w:tc>
        <w:tc>
          <w:p>
            <w:pPr>
              <w:pStyle w:val="Compact"/>
              <w:jc w:val="left"/>
            </w:pPr>
            <w:r>
              <w:t xml:space="preserve">Inkwell 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#5A4530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Modifier words (Shift, Tab, Strg, Alt, Backspace, Druck, etc.) on Cellar Forest</w:t>
            </w:r>
          </w:p>
        </w:tc>
        <w:tc>
          <w:p>
            <w:pPr>
              <w:pStyle w:val="Compact"/>
              <w:jc w:val="left"/>
            </w:pPr>
            <w:r>
              <w:t xml:space="preserve">Riesling 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#EAE0C2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Glyphs and graphics on Tree Copper caps</w:t>
            </w:r>
          </w:p>
        </w:tc>
        <w:tc>
          <w:p>
            <w:pPr>
              <w:pStyle w:val="Compact"/>
              <w:jc w:val="left"/>
            </w:pPr>
            <w:r>
              <w:t xml:space="preserve">Oak 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#3A2618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Deepest contrast accents (e.g. arrow symbols on Tree Copper)</w:t>
            </w:r>
          </w:p>
        </w:tc>
        <w:tc>
          <w:p>
            <w:pPr>
              <w:pStyle w:val="Compact"/>
              <w:jc w:val="left"/>
            </w:pPr>
            <w:r>
              <w:t xml:space="preserve">Deep 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#261911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AltGr sub-legends</w:t>
            </w:r>
            <w:r>
              <w:t xml:space="preserve"> </w:t>
            </w:r>
            <w:r>
              <w:t xml:space="preserve">(² ³ { [ ] } \ @ µ € ~ |)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Sub-Copper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#A55E33</w:t>
            </w:r>
          </w:p>
        </w:tc>
      </w:tr>
    </w:tbl>
    <w:p>
      <w:pPr>
        <w:pStyle w:val="BodyText"/>
      </w:pPr>
      <w:r>
        <w:t xml:space="preserve">The AltGr Sub-Copper is distinctly</w:t>
      </w:r>
      <w:r>
        <w:t xml:space="preserve"> </w:t>
      </w:r>
      <w:r>
        <w:rPr>
          <w:b/>
        </w:rPr>
        <w:t xml:space="preserve">brighter and warmer</w:t>
      </w:r>
      <w:r>
        <w:t xml:space="preserve"> </w:t>
      </w:r>
      <w:r>
        <w:t xml:space="preserve">than the main Inkwell Brown — please treat as two separate colors, not one shared brown.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ont-and-layout"/>
      <w:r>
        <w:t xml:space="preserve">3. Font and layout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Font:</w:t>
      </w:r>
      <w:r>
        <w:t xml:space="preserve"> </w:t>
      </w:r>
      <w:r>
        <w:t xml:space="preserve">EB Garamond Medium (open-source serif, SIL Open Font License)</w:t>
      </w:r>
    </w:p>
    <w:p>
      <w:pPr>
        <w:numPr>
          <w:ilvl w:val="0"/>
          <w:numId w:val="1001"/>
        </w:numPr>
        <w:pStyle w:val="Compact"/>
      </w:pPr>
      <w:r>
        <w:t xml:space="preserve">PostScript name:</w:t>
      </w:r>
      <w:r>
        <w:t xml:space="preserve"> </w:t>
      </w:r>
      <w:r>
        <w:rPr>
          <w:rStyle w:val="VerbatimChar"/>
        </w:rPr>
        <w:t xml:space="preserve">EBGaramondRoman-Medium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ISO-DE standard — special character on top (main), digit below (sub)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Diacritics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´</w:t>
      </w:r>
      <w:r>
        <w:t xml:space="preserve">,</w:t>
      </w:r>
      <w:r>
        <w:t xml:space="preserve"> </w:t>
      </w:r>
      <w:r>
        <w:rPr>
          <w:rStyle w:val="VerbatimChar"/>
        </w:rPr>
        <w:t xml:space="preserve">°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) and superscripts (</w:t>
      </w:r>
      <w:r>
        <w:rPr>
          <w:rStyle w:val="VerbatimChar"/>
        </w:rPr>
        <w:t xml:space="preserve">²</w:t>
      </w:r>
      <w:r>
        <w:t xml:space="preserve">,</w:t>
      </w:r>
      <w:r>
        <w:t xml:space="preserve"> </w:t>
      </w:r>
      <w:r>
        <w:rPr>
          <w:rStyle w:val="VerbatimChar"/>
        </w:rPr>
        <w:t xml:space="preserve">³</w:t>
      </w:r>
      <w:r>
        <w:t xml:space="preserve">) sit at the top of the cap, not on the baseline</w:t>
      </w:r>
    </w:p>
    <w:p>
      <w:pPr>
        <w:numPr>
          <w:ilvl w:val="0"/>
          <w:numId w:val="1001"/>
        </w:numPr>
        <w:pStyle w:val="Compact"/>
      </w:pPr>
      <w:r>
        <w:t xml:space="preserve">Vector glyph outlines provided in the source file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rand-details-the-tree-illustration"/>
      <w:r>
        <w:t xml:space="preserve">4. Brand details — the tree illustration</w:t>
      </w:r>
      <w:bookmarkEnd w:id="25"/>
    </w:p>
    <w:p>
      <w:pPr>
        <w:pStyle w:val="FirstParagraph"/>
      </w:pPr>
      <w:r>
        <w:t xml:space="preserve">Tree of Life uses two related brand elements: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Spacebar (6.25u Soft Cream)</w:t>
            </w:r>
          </w:p>
        </w:tc>
        <w:tc>
          <w:p>
            <w:pPr>
              <w:pStyle w:val="Compact"/>
              <w:jc w:val="left"/>
            </w:pPr>
            <w:r>
              <w:t xml:space="preserve">full tree-of-life illustration, centered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key_empty</w:t>
            </w:r>
            <w:r>
              <w:t xml:space="preserve"> </w:t>
            </w:r>
            <w:r>
              <w:t xml:space="preserve">(1u Tree Copper, top-right)</w:t>
            </w:r>
          </w:p>
        </w:tc>
        <w:tc>
          <w:p>
            <w:pPr>
              <w:pStyle w:val="Compact"/>
              <w:jc w:val="left"/>
            </w:pPr>
            <w:r>
              <w:t xml:space="preserve">small tree-of-life monogram as a secondary brand mark</w:t>
            </w:r>
          </w:p>
        </w:tc>
      </w:tr>
    </w:tbl>
    <w:p>
      <w:pPr>
        <w:pStyle w:val="BodyText"/>
      </w:pPr>
      <w:r>
        <w:t xml:space="preserve">The full tree artwork on the Spacebar is provided as a high-resolution raster image in the source file. Please verify your print process can render the fine branch and leaf detail on a 6.25u cap before sample production. If detail is too fine for dye-sub at production scale, contact us — we can supply a simplified vector version.</w:t>
      </w:r>
    </w:p>
    <w:p>
      <w:pPr>
        <w:pStyle w:val="BodyText"/>
      </w:pPr>
      <w:r>
        <w:t xml:space="preserve">The smaller tree monogram on</w:t>
      </w:r>
      <w:r>
        <w:t xml:space="preserve"> </w:t>
      </w:r>
      <w:r>
        <w:rPr>
          <w:rStyle w:val="VerbatimChar"/>
        </w:rPr>
        <w:t xml:space="preserve">key_empty</w:t>
      </w:r>
      <w:r>
        <w:t xml:space="preserve"> </w:t>
      </w:r>
      <w:r>
        <w:t xml:space="preserve">is the same tree visual reduced and sized for a 1u cap. It echoes the spacebar artwork as a quiet secondary accent on the top-right of the board.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efore-mass-production"/>
      <w:r>
        <w:t xml:space="preserve">5. Before mass production</w:t>
      </w:r>
      <w:bookmarkEnd w:id="26"/>
    </w:p>
    <w:p>
      <w:pPr>
        <w:pStyle w:val="FirstParagraph"/>
      </w:pPr>
      <w:r>
        <w:t xml:space="preserve">We’d love to see the set first — whatever works best on your side to give us a clear picture of how it will look. Once we’ve had a chance to review and confirm, we can move forward to production together.</w:t>
      </w:r>
    </w:p>
    <w:p>
      <w:pPr>
        <w:pStyle w:val="BodyText"/>
      </w:pPr>
      <w:r>
        <w:t xml:space="preserve">All colors above are visual targets — if your standard process can hit them, wonderful. If you’d like to suggest alternatives or have constraints, please tell us early and we’ll find a good path together. The metallic feel on the six Tree Copper caps is the design feature we care about most, so we’d especially appreciate your thoughts there.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2026-05-19T13:51:34Z</dcterms:created>
  <dcterms:modified xsi:type="dcterms:W3CDTF">2026-05-19T13:51:34Z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