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98204" w14:textId="77777777" w:rsidR="00634656" w:rsidRPr="00634656" w:rsidRDefault="00100230" w:rsidP="00E92014">
      <w:pPr>
        <w:pStyle w:val="Heading1"/>
        <w:rPr>
          <w:lang w:val="en-US"/>
        </w:rPr>
      </w:pPr>
      <w:r>
        <w:rPr>
          <w:lang w:val="en-US"/>
        </w:rPr>
        <w:t>Background</w:t>
      </w:r>
    </w:p>
    <w:p w14:paraId="4AB62E0E" w14:textId="0F90C2B3" w:rsidR="009E0DAE" w:rsidRDefault="009E0DAE" w:rsidP="009E0DAE">
      <w:pPr>
        <w:rPr>
          <w:lang w:val="en-US"/>
        </w:rPr>
      </w:pPr>
      <w:r>
        <w:rPr>
          <w:lang w:val="en-US"/>
        </w:rPr>
        <w:t xml:space="preserve">A common problem in many fields of science is that it since there are so many articles being published, it can be hard to see the big picture and mentally combine results from different studies. Let’s imagine a case where a researcher is writing a review article on the effect of X to Y. They find multiple articles on that topic, but only have access to selected results that are presented on the article, either only as a visualization or as an embedded table in the article. In the best case, the complete result files are available for download as a supplementary material. Unluckily, the format of the results can vary and browsing through the results of multiple related studies can prove time-consuming. </w:t>
      </w:r>
    </w:p>
    <w:p w14:paraId="5EFDB8E8" w14:textId="387A12EB" w:rsidR="00180181" w:rsidRDefault="009E0DAE" w:rsidP="009E0DAE">
      <w:pPr>
        <w:rPr>
          <w:lang w:val="en-US"/>
        </w:rPr>
      </w:pPr>
      <w:r>
        <w:rPr>
          <w:lang w:val="en-US"/>
        </w:rPr>
        <w:t xml:space="preserve">Sharing and harmonizing results from multiple studies can also prove problematic for researchers generating these results. Imagine a researcher who has recently completed multiple studies on similar topics. They now want the combined results to be easily accessible for anyone, to maximize the impact of their work. </w:t>
      </w:r>
      <w:r w:rsidR="00DB1012">
        <w:rPr>
          <w:lang w:val="en-US"/>
        </w:rPr>
        <w:t>Should they go through their research and summarize the results in a review paper? What about the most recent manuscript that will be submitted in a few months? Should they wait for that paper and delay the review or publish the review without the most recent results?</w:t>
      </w:r>
    </w:p>
    <w:p w14:paraId="3A8918D0" w14:textId="3BE97300" w:rsidR="00100230" w:rsidRDefault="00F145F4" w:rsidP="00406EE2">
      <w:pPr>
        <w:rPr>
          <w:lang w:val="en-US"/>
        </w:rPr>
      </w:pPr>
      <w:r>
        <w:rPr>
          <w:lang w:val="en-US"/>
        </w:rPr>
        <w:t>To address these challenges</w:t>
      </w:r>
      <w:r w:rsidR="00DB1012">
        <w:rPr>
          <w:lang w:val="en-US"/>
        </w:rPr>
        <w:t>,</w:t>
      </w:r>
      <w:r>
        <w:rPr>
          <w:lang w:val="en-US"/>
        </w:rPr>
        <w:t xml:space="preserve"> we have developed Ninni, a </w:t>
      </w:r>
      <w:r w:rsidR="00DB1012">
        <w:rPr>
          <w:lang w:val="en-US"/>
        </w:rPr>
        <w:t>web-based</w:t>
      </w:r>
      <w:r>
        <w:rPr>
          <w:lang w:val="en-US"/>
        </w:rPr>
        <w:t xml:space="preserve"> application for representing and visualizing study results.</w:t>
      </w:r>
      <w:r w:rsidR="000B7A21">
        <w:rPr>
          <w:lang w:val="en-US"/>
        </w:rPr>
        <w:t xml:space="preserve"> </w:t>
      </w:r>
      <w:r w:rsidR="00100230">
        <w:rPr>
          <w:lang w:val="en-US"/>
        </w:rPr>
        <w:t xml:space="preserve"> Ninni has its own dedicated database</w:t>
      </w:r>
      <w:r w:rsidR="00DB1012">
        <w:rPr>
          <w:lang w:val="en-US"/>
        </w:rPr>
        <w:t xml:space="preserve"> with a harmonized data format,</w:t>
      </w:r>
      <w:r w:rsidR="00100230">
        <w:rPr>
          <w:lang w:val="en-US"/>
        </w:rPr>
        <w:t xml:space="preserve"> where results from multiple different studies can be saved. The results stored in the database can be accessed through a web interface. Users can combin</w:t>
      </w:r>
      <w:r w:rsidR="00634656">
        <w:rPr>
          <w:lang w:val="en-US"/>
        </w:rPr>
        <w:t xml:space="preserve">e results from multiple studies, </w:t>
      </w:r>
      <w:r w:rsidR="00100230">
        <w:rPr>
          <w:lang w:val="en-US"/>
        </w:rPr>
        <w:t xml:space="preserve">visualize and download them. </w:t>
      </w:r>
    </w:p>
    <w:p w14:paraId="3889C57F" w14:textId="77777777" w:rsidR="00100230" w:rsidRDefault="00100230" w:rsidP="00E92014">
      <w:pPr>
        <w:pStyle w:val="Heading1"/>
        <w:rPr>
          <w:lang w:val="en-US"/>
        </w:rPr>
      </w:pPr>
      <w:r>
        <w:rPr>
          <w:lang w:val="en-US"/>
        </w:rPr>
        <w:t>Implementation</w:t>
      </w:r>
    </w:p>
    <w:p w14:paraId="186A5C20" w14:textId="77777777" w:rsidR="00180181" w:rsidRDefault="0065628D" w:rsidP="00406EE2">
      <w:pPr>
        <w:rPr>
          <w:lang w:val="en-US"/>
        </w:rPr>
      </w:pPr>
      <w:r>
        <w:rPr>
          <w:lang w:val="en-US"/>
        </w:rPr>
        <w:t>Ninni</w:t>
      </w:r>
      <w:r w:rsidR="00624F11">
        <w:rPr>
          <w:lang w:val="en-US"/>
        </w:rPr>
        <w:t xml:space="preserve"> was developed in R (version 3.5</w:t>
      </w:r>
      <w:r>
        <w:rPr>
          <w:lang w:val="en-US"/>
        </w:rPr>
        <w:t xml:space="preserve">.3) with the Shiny package. </w:t>
      </w:r>
    </w:p>
    <w:p w14:paraId="435CF9F0" w14:textId="77777777" w:rsidR="002F1480" w:rsidRDefault="007A5379" w:rsidP="00406EE2">
      <w:pPr>
        <w:rPr>
          <w:lang w:val="en-US"/>
        </w:rPr>
      </w:pPr>
      <w:r>
        <w:rPr>
          <w:lang w:val="en-US"/>
        </w:rPr>
        <w:t>The data displayed by Ninni is stored in a PostgreSQL database.</w:t>
      </w:r>
      <w:r w:rsidR="00B31248">
        <w:rPr>
          <w:lang w:val="en-US"/>
        </w:rPr>
        <w:t xml:space="preserve"> </w:t>
      </w:r>
      <w:r w:rsidR="00624F11">
        <w:rPr>
          <w:lang w:val="en-US"/>
        </w:rPr>
        <w:t>Data is imported</w:t>
      </w:r>
      <w:r w:rsidR="00B31248">
        <w:rPr>
          <w:lang w:val="en-US"/>
        </w:rPr>
        <w:t xml:space="preserve"> with a Python script.</w:t>
      </w:r>
      <w:r>
        <w:rPr>
          <w:lang w:val="en-US"/>
        </w:rPr>
        <w:t xml:space="preserve"> </w:t>
      </w:r>
    </w:p>
    <w:p w14:paraId="60ED3C82" w14:textId="77777777" w:rsidR="002F1480" w:rsidRDefault="002F1480" w:rsidP="00406EE2">
      <w:pPr>
        <w:rPr>
          <w:lang w:val="en-US"/>
        </w:rPr>
      </w:pPr>
      <w:r>
        <w:rPr>
          <w:lang w:val="en-US"/>
        </w:rPr>
        <w:t>The source code, d</w:t>
      </w:r>
      <w:r w:rsidR="007A5379">
        <w:rPr>
          <w:lang w:val="en-US"/>
        </w:rPr>
        <w:t>etailed structure of the database and</w:t>
      </w:r>
      <w:r w:rsidR="00B31248">
        <w:rPr>
          <w:lang w:val="en-US"/>
        </w:rPr>
        <w:t xml:space="preserve"> instructions for importing data are found on GitHub.</w:t>
      </w:r>
      <w:r w:rsidR="00FD5D6C">
        <w:rPr>
          <w:lang w:val="en-US"/>
        </w:rPr>
        <w:t xml:space="preserve"> Ninni is licensed under the terms of the MIT license.</w:t>
      </w:r>
    </w:p>
    <w:p w14:paraId="08373CA5" w14:textId="77777777" w:rsidR="00F268E7" w:rsidRDefault="00FB4251" w:rsidP="00406EE2">
      <w:pPr>
        <w:rPr>
          <w:lang w:val="en-US"/>
        </w:rPr>
      </w:pPr>
      <w:r>
        <w:rPr>
          <w:lang w:val="en-US"/>
        </w:rPr>
        <w:t xml:space="preserve">Online version of Ninni with results from studies of the University of Eastern Finland is available </w:t>
      </w:r>
      <w:r w:rsidR="00F268E7">
        <w:rPr>
          <w:lang w:val="en-US"/>
        </w:rPr>
        <w:t>at bioinformatics.uef.fi/ninni. Local version of the software can be used as a standalone Shiny application. Instructions for setting up a local copy of the software are also found on GitHub.</w:t>
      </w:r>
    </w:p>
    <w:p w14:paraId="4A1E2B41" w14:textId="77777777" w:rsidR="0071490D" w:rsidRPr="0071490D" w:rsidRDefault="0071490D" w:rsidP="00E92014">
      <w:pPr>
        <w:pStyle w:val="Heading1"/>
        <w:rPr>
          <w:lang w:val="en-US"/>
        </w:rPr>
      </w:pPr>
      <w:r>
        <w:rPr>
          <w:lang w:val="en-US"/>
        </w:rPr>
        <w:t>Results</w:t>
      </w:r>
    </w:p>
    <w:p w14:paraId="026E47FD" w14:textId="08B527B3" w:rsidR="009A6FD0" w:rsidRDefault="009A6FD0" w:rsidP="009A6FD0">
      <w:pPr>
        <w:rPr>
          <w:lang w:val="en-US"/>
        </w:rPr>
      </w:pPr>
      <w:r>
        <w:rPr>
          <w:lang w:val="en-US"/>
        </w:rPr>
        <w:t>Ninni is specifically designed to represent results from studies where some form of association between variables</w:t>
      </w:r>
      <w:r w:rsidR="00AB3B58">
        <w:rPr>
          <w:lang w:val="en-US"/>
        </w:rPr>
        <w:t xml:space="preserve"> and an outcome</w:t>
      </w:r>
      <w:r>
        <w:rPr>
          <w:lang w:val="en-US"/>
        </w:rPr>
        <w:t xml:space="preserve"> is studied. These associations can be for example the effect of drugs to the risk of arrhythmia or the differential expression of genes in healthy and diseased individuals. The associations can also represent the effect of interaction of variables to an </w:t>
      </w:r>
      <w:r w:rsidRPr="0071490D">
        <w:rPr>
          <w:lang w:val="en-US"/>
        </w:rPr>
        <w:t>outcome</w:t>
      </w:r>
      <w:r>
        <w:rPr>
          <w:lang w:val="en-US"/>
        </w:rPr>
        <w:t xml:space="preserve">, e.g. the effect of </w:t>
      </w:r>
      <w:r w:rsidR="000B013F">
        <w:rPr>
          <w:lang w:val="en-US"/>
        </w:rPr>
        <w:t xml:space="preserve">an </w:t>
      </w:r>
      <w:r>
        <w:rPr>
          <w:lang w:val="en-US"/>
        </w:rPr>
        <w:t xml:space="preserve">interaction of drugs to the risk of arrhythmia. </w:t>
      </w:r>
    </w:p>
    <w:p w14:paraId="28C0BFD1" w14:textId="1BE3A560" w:rsidR="00E92014" w:rsidRDefault="00E92014" w:rsidP="00E92014">
      <w:pPr>
        <w:pStyle w:val="Heading2"/>
        <w:rPr>
          <w:lang w:val="en-US"/>
        </w:rPr>
      </w:pPr>
      <w:r>
        <w:rPr>
          <w:lang w:val="en-US"/>
        </w:rPr>
        <w:t>Data storage</w:t>
      </w:r>
    </w:p>
    <w:p w14:paraId="5BCC738D" w14:textId="791C4A9E" w:rsidR="0071490D" w:rsidRDefault="00AB3B58" w:rsidP="00406EE2">
      <w:pPr>
        <w:rPr>
          <w:lang w:val="en-US"/>
        </w:rPr>
      </w:pPr>
      <w:r>
        <w:rPr>
          <w:lang w:val="en-US"/>
        </w:rPr>
        <w:t xml:space="preserve">Researchers need to store their data in a specified format to be able to import them into Ninni’s database. </w:t>
      </w:r>
      <w:r w:rsidR="009A6FD0">
        <w:rPr>
          <w:lang w:val="en-US"/>
        </w:rPr>
        <w:t>The associations should always have a measurable effect size. The effect size can be measured in odds ratio, fold change or correlation. One should also report 95 % confidence intervals of the effect size, sample size and the statistical significance of the effect, measured as both unadjusted p-value and false discovery rate adjusted p-value. In addition to this obligatory basic information, any number of extra columns can be added, w</w:t>
      </w:r>
      <w:r w:rsidR="008A2AC5">
        <w:rPr>
          <w:lang w:val="en-US"/>
        </w:rPr>
        <w:t>hich provides flexibility for</w:t>
      </w:r>
      <w:r w:rsidR="009A6FD0">
        <w:rPr>
          <w:lang w:val="en-US"/>
        </w:rPr>
        <w:t xml:space="preserve"> </w:t>
      </w:r>
      <w:r w:rsidR="008A2AC5">
        <w:rPr>
          <w:lang w:val="en-US"/>
        </w:rPr>
        <w:t>researchers</w:t>
      </w:r>
      <w:r w:rsidR="009A6FD0">
        <w:rPr>
          <w:lang w:val="en-US"/>
        </w:rPr>
        <w:t>.</w:t>
      </w:r>
      <w:r>
        <w:rPr>
          <w:lang w:val="en-US"/>
        </w:rPr>
        <w:t xml:space="preserve"> More detailed information on importing data is available on GitHub.</w:t>
      </w:r>
    </w:p>
    <w:p w14:paraId="4D679765" w14:textId="2846EFE6" w:rsidR="0050647C" w:rsidRDefault="0050647C" w:rsidP="00406EE2">
      <w:pPr>
        <w:rPr>
          <w:lang w:val="en-US"/>
        </w:rPr>
      </w:pPr>
      <w:r>
        <w:rPr>
          <w:lang w:val="en-US"/>
        </w:rPr>
        <w:lastRenderedPageBreak/>
        <w:t>The data format used by Ninni requires the following fields:</w:t>
      </w:r>
    </w:p>
    <w:p w14:paraId="446E02D3" w14:textId="3945D888" w:rsidR="0050647C" w:rsidRDefault="0050647C" w:rsidP="0050647C">
      <w:pPr>
        <w:pStyle w:val="ListParagraph"/>
        <w:numPr>
          <w:ilvl w:val="0"/>
          <w:numId w:val="3"/>
        </w:numPr>
        <w:rPr>
          <w:lang w:val="en-US"/>
        </w:rPr>
      </w:pPr>
      <w:r>
        <w:rPr>
          <w:lang w:val="en-US"/>
        </w:rPr>
        <w:t>Variable labels</w:t>
      </w:r>
    </w:p>
    <w:p w14:paraId="4790BEEF" w14:textId="766DC9D4" w:rsidR="0050647C" w:rsidRDefault="0050647C" w:rsidP="0050647C">
      <w:pPr>
        <w:pStyle w:val="ListParagraph"/>
        <w:numPr>
          <w:ilvl w:val="0"/>
          <w:numId w:val="3"/>
        </w:numPr>
        <w:rPr>
          <w:lang w:val="en-US"/>
        </w:rPr>
      </w:pPr>
      <w:r>
        <w:rPr>
          <w:lang w:val="en-US"/>
        </w:rPr>
        <w:t>Effect size</w:t>
      </w:r>
    </w:p>
    <w:p w14:paraId="6CE4C9EA" w14:textId="4C07B29B" w:rsidR="0050647C" w:rsidRDefault="0050647C" w:rsidP="0050647C">
      <w:pPr>
        <w:pStyle w:val="ListParagraph"/>
        <w:numPr>
          <w:ilvl w:val="0"/>
          <w:numId w:val="3"/>
        </w:numPr>
        <w:rPr>
          <w:lang w:val="en-US"/>
        </w:rPr>
      </w:pPr>
      <w:r>
        <w:rPr>
          <w:lang w:val="en-US"/>
        </w:rPr>
        <w:t>Upper and lower bounds of 95% confidence intervals for effect size</w:t>
      </w:r>
    </w:p>
    <w:p w14:paraId="5E5BC6B0" w14:textId="173B4E90" w:rsidR="0050647C" w:rsidRDefault="0050647C" w:rsidP="0050647C">
      <w:pPr>
        <w:pStyle w:val="ListParagraph"/>
        <w:numPr>
          <w:ilvl w:val="0"/>
          <w:numId w:val="3"/>
        </w:numPr>
        <w:rPr>
          <w:lang w:val="en-US"/>
        </w:rPr>
      </w:pPr>
      <w:r>
        <w:rPr>
          <w:lang w:val="en-US"/>
        </w:rPr>
        <w:t>Sample size for the association</w:t>
      </w:r>
    </w:p>
    <w:p w14:paraId="59419A0A" w14:textId="2565DEB1" w:rsidR="0050647C" w:rsidRDefault="0050647C" w:rsidP="0050647C">
      <w:pPr>
        <w:pStyle w:val="ListParagraph"/>
        <w:numPr>
          <w:ilvl w:val="0"/>
          <w:numId w:val="3"/>
        </w:numPr>
        <w:rPr>
          <w:lang w:val="en-US"/>
        </w:rPr>
      </w:pPr>
      <w:r>
        <w:rPr>
          <w:lang w:val="en-US"/>
        </w:rPr>
        <w:t>P-value</w:t>
      </w:r>
    </w:p>
    <w:p w14:paraId="501CF787" w14:textId="5239AF54" w:rsidR="0050647C" w:rsidRPr="0050647C" w:rsidRDefault="0050647C" w:rsidP="0050647C">
      <w:pPr>
        <w:pStyle w:val="ListParagraph"/>
        <w:numPr>
          <w:ilvl w:val="0"/>
          <w:numId w:val="3"/>
        </w:numPr>
        <w:rPr>
          <w:lang w:val="en-US"/>
        </w:rPr>
      </w:pPr>
      <w:r>
        <w:rPr>
          <w:lang w:val="en-US"/>
        </w:rPr>
        <w:t>FDR-adjusted p-value</w:t>
      </w:r>
    </w:p>
    <w:p w14:paraId="1D6049BF" w14:textId="11F9F397" w:rsidR="006B1F76" w:rsidRDefault="006B1F76" w:rsidP="00406EE2">
      <w:pPr>
        <w:rPr>
          <w:lang w:val="en-US"/>
        </w:rPr>
      </w:pPr>
    </w:p>
    <w:p w14:paraId="3D029B1B" w14:textId="150CC3B4" w:rsidR="006B1F76" w:rsidRDefault="00740D2E" w:rsidP="00406EE2">
      <w:pPr>
        <w:rPr>
          <w:lang w:val="en-US"/>
        </w:rPr>
      </w:pPr>
      <w:r>
        <w:rPr>
          <w:lang w:val="en-US"/>
        </w:rPr>
        <w:t xml:space="preserve">Table 1: The data format for studies with association of variables to an outcome. </w:t>
      </w:r>
      <w:r w:rsidR="0050647C">
        <w:rPr>
          <w:lang w:val="en-US"/>
        </w:rPr>
        <w:t xml:space="preserve">Example data in this table represents the effects of drugs </w:t>
      </w:r>
      <w:proofErr w:type="gramStart"/>
      <w:r w:rsidR="0050647C">
        <w:rPr>
          <w:lang w:val="en-US"/>
        </w:rPr>
        <w:t>on ?</w:t>
      </w:r>
      <w:proofErr w:type="gramEnd"/>
      <w:r w:rsidR="0050647C">
        <w:rPr>
          <w:lang w:val="en-US"/>
        </w:rPr>
        <w:t xml:space="preserve">???. The variable labels are </w:t>
      </w:r>
      <w:r w:rsidR="00F90AC6">
        <w:rPr>
          <w:lang w:val="en-US"/>
        </w:rPr>
        <w:t>ATC codes for drugs.</w:t>
      </w:r>
    </w:p>
    <w:tbl>
      <w:tblPr>
        <w:tblStyle w:val="TableGridLight"/>
        <w:tblW w:w="0" w:type="auto"/>
        <w:tblLook w:val="04A0" w:firstRow="1" w:lastRow="0" w:firstColumn="1" w:lastColumn="0" w:noHBand="0" w:noVBand="1"/>
      </w:tblPr>
      <w:tblGrid>
        <w:gridCol w:w="1980"/>
        <w:gridCol w:w="1154"/>
        <w:gridCol w:w="1290"/>
        <w:gridCol w:w="1525"/>
        <w:gridCol w:w="850"/>
        <w:gridCol w:w="1276"/>
        <w:gridCol w:w="1553"/>
      </w:tblGrid>
      <w:tr w:rsidR="00C623D4" w:rsidRPr="00C623D4" w14:paraId="1B6DE45F" w14:textId="77777777" w:rsidTr="00740D2E">
        <w:trPr>
          <w:trHeight w:val="288"/>
        </w:trPr>
        <w:tc>
          <w:tcPr>
            <w:tcW w:w="1980" w:type="dxa"/>
            <w:shd w:val="clear" w:color="auto" w:fill="9CC2E5" w:themeFill="accent1" w:themeFillTint="99"/>
            <w:noWrap/>
            <w:hideMark/>
          </w:tcPr>
          <w:p w14:paraId="04CE4EFA" w14:textId="77777777" w:rsidR="00C623D4" w:rsidRPr="00C623D4" w:rsidRDefault="00C623D4" w:rsidP="00C623D4">
            <w:pPr>
              <w:rPr>
                <w:rFonts w:ascii="Calibri" w:eastAsia="Times New Roman" w:hAnsi="Calibri" w:cs="Calibri"/>
                <w:b/>
                <w:bCs/>
                <w:color w:val="000000"/>
                <w:lang w:val="en-FI" w:eastAsia="en-FI"/>
              </w:rPr>
            </w:pPr>
            <w:r w:rsidRPr="00C623D4">
              <w:rPr>
                <w:rFonts w:ascii="Calibri" w:eastAsia="Times New Roman" w:hAnsi="Calibri" w:cs="Calibri"/>
                <w:b/>
                <w:bCs/>
                <w:color w:val="000000"/>
                <w:lang w:val="en-FI" w:eastAsia="en-FI"/>
              </w:rPr>
              <w:t>VARIABLE1_LABEL</w:t>
            </w:r>
          </w:p>
        </w:tc>
        <w:tc>
          <w:tcPr>
            <w:tcW w:w="1154" w:type="dxa"/>
            <w:shd w:val="clear" w:color="auto" w:fill="9CC2E5" w:themeFill="accent1" w:themeFillTint="99"/>
            <w:noWrap/>
            <w:hideMark/>
          </w:tcPr>
          <w:p w14:paraId="79B88A55" w14:textId="77777777" w:rsidR="00C623D4" w:rsidRPr="00C623D4" w:rsidRDefault="00C623D4" w:rsidP="00C623D4">
            <w:pPr>
              <w:rPr>
                <w:rFonts w:ascii="Calibri" w:eastAsia="Times New Roman" w:hAnsi="Calibri" w:cs="Calibri"/>
                <w:b/>
                <w:bCs/>
                <w:color w:val="000000"/>
                <w:lang w:val="en-FI" w:eastAsia="en-FI"/>
              </w:rPr>
            </w:pPr>
            <w:r w:rsidRPr="00C623D4">
              <w:rPr>
                <w:rFonts w:ascii="Calibri" w:eastAsia="Times New Roman" w:hAnsi="Calibri" w:cs="Calibri"/>
                <w:b/>
                <w:bCs/>
                <w:color w:val="000000"/>
                <w:lang w:val="en-FI" w:eastAsia="en-FI"/>
              </w:rPr>
              <w:t>EFFECT</w:t>
            </w:r>
          </w:p>
        </w:tc>
        <w:tc>
          <w:tcPr>
            <w:tcW w:w="1290" w:type="dxa"/>
            <w:shd w:val="clear" w:color="auto" w:fill="9CC2E5" w:themeFill="accent1" w:themeFillTint="99"/>
            <w:noWrap/>
            <w:hideMark/>
          </w:tcPr>
          <w:p w14:paraId="379FE3F4" w14:textId="77777777" w:rsidR="00C623D4" w:rsidRPr="00C623D4" w:rsidRDefault="00C623D4" w:rsidP="00C623D4">
            <w:pPr>
              <w:rPr>
                <w:rFonts w:ascii="Calibri" w:eastAsia="Times New Roman" w:hAnsi="Calibri" w:cs="Calibri"/>
                <w:b/>
                <w:bCs/>
                <w:color w:val="000000"/>
                <w:lang w:val="en-FI" w:eastAsia="en-FI"/>
              </w:rPr>
            </w:pPr>
            <w:r w:rsidRPr="00C623D4">
              <w:rPr>
                <w:rFonts w:ascii="Calibri" w:eastAsia="Times New Roman" w:hAnsi="Calibri" w:cs="Calibri"/>
                <w:b/>
                <w:bCs/>
                <w:color w:val="000000"/>
                <w:lang w:val="en-FI" w:eastAsia="en-FI"/>
              </w:rPr>
              <w:t>EFFECT_L95</w:t>
            </w:r>
          </w:p>
        </w:tc>
        <w:tc>
          <w:tcPr>
            <w:tcW w:w="1525" w:type="dxa"/>
            <w:shd w:val="clear" w:color="auto" w:fill="9CC2E5" w:themeFill="accent1" w:themeFillTint="99"/>
            <w:noWrap/>
            <w:hideMark/>
          </w:tcPr>
          <w:p w14:paraId="0BF8D1E6" w14:textId="77777777" w:rsidR="00C623D4" w:rsidRPr="00C623D4" w:rsidRDefault="00C623D4" w:rsidP="00C623D4">
            <w:pPr>
              <w:rPr>
                <w:rFonts w:ascii="Calibri" w:eastAsia="Times New Roman" w:hAnsi="Calibri" w:cs="Calibri"/>
                <w:b/>
                <w:bCs/>
                <w:color w:val="000000"/>
                <w:lang w:val="en-FI" w:eastAsia="en-FI"/>
              </w:rPr>
            </w:pPr>
            <w:r w:rsidRPr="00C623D4">
              <w:rPr>
                <w:rFonts w:ascii="Calibri" w:eastAsia="Times New Roman" w:hAnsi="Calibri" w:cs="Calibri"/>
                <w:b/>
                <w:bCs/>
                <w:color w:val="000000"/>
                <w:lang w:val="en-FI" w:eastAsia="en-FI"/>
              </w:rPr>
              <w:t>EFFECT_U95</w:t>
            </w:r>
          </w:p>
        </w:tc>
        <w:tc>
          <w:tcPr>
            <w:tcW w:w="850" w:type="dxa"/>
            <w:shd w:val="clear" w:color="auto" w:fill="9CC2E5" w:themeFill="accent1" w:themeFillTint="99"/>
            <w:noWrap/>
            <w:hideMark/>
          </w:tcPr>
          <w:p w14:paraId="63991841" w14:textId="77777777" w:rsidR="00C623D4" w:rsidRPr="00C623D4" w:rsidRDefault="00C623D4" w:rsidP="00C623D4">
            <w:pPr>
              <w:rPr>
                <w:rFonts w:ascii="Calibri" w:eastAsia="Times New Roman" w:hAnsi="Calibri" w:cs="Calibri"/>
                <w:b/>
                <w:bCs/>
                <w:color w:val="000000"/>
                <w:lang w:val="en-FI" w:eastAsia="en-FI"/>
              </w:rPr>
            </w:pPr>
            <w:r w:rsidRPr="00C623D4">
              <w:rPr>
                <w:rFonts w:ascii="Calibri" w:eastAsia="Times New Roman" w:hAnsi="Calibri" w:cs="Calibri"/>
                <w:b/>
                <w:bCs/>
                <w:color w:val="000000"/>
                <w:lang w:val="en-FI" w:eastAsia="en-FI"/>
              </w:rPr>
              <w:t>N</w:t>
            </w:r>
          </w:p>
        </w:tc>
        <w:tc>
          <w:tcPr>
            <w:tcW w:w="1276" w:type="dxa"/>
            <w:shd w:val="clear" w:color="auto" w:fill="9CC2E5" w:themeFill="accent1" w:themeFillTint="99"/>
            <w:noWrap/>
            <w:hideMark/>
          </w:tcPr>
          <w:p w14:paraId="03445C32" w14:textId="77777777" w:rsidR="00C623D4" w:rsidRPr="00C623D4" w:rsidRDefault="00C623D4" w:rsidP="00C623D4">
            <w:pPr>
              <w:rPr>
                <w:rFonts w:ascii="Calibri" w:eastAsia="Times New Roman" w:hAnsi="Calibri" w:cs="Calibri"/>
                <w:b/>
                <w:bCs/>
                <w:color w:val="000000"/>
                <w:lang w:val="en-FI" w:eastAsia="en-FI"/>
              </w:rPr>
            </w:pPr>
            <w:r w:rsidRPr="00C623D4">
              <w:rPr>
                <w:rFonts w:ascii="Calibri" w:eastAsia="Times New Roman" w:hAnsi="Calibri" w:cs="Calibri"/>
                <w:b/>
                <w:bCs/>
                <w:color w:val="000000"/>
                <w:lang w:val="en-FI" w:eastAsia="en-FI"/>
              </w:rPr>
              <w:t>P</w:t>
            </w:r>
          </w:p>
        </w:tc>
        <w:tc>
          <w:tcPr>
            <w:tcW w:w="1553" w:type="dxa"/>
            <w:shd w:val="clear" w:color="auto" w:fill="9CC2E5" w:themeFill="accent1" w:themeFillTint="99"/>
            <w:noWrap/>
            <w:hideMark/>
          </w:tcPr>
          <w:p w14:paraId="709190D3" w14:textId="77777777" w:rsidR="00C623D4" w:rsidRPr="00C623D4" w:rsidRDefault="00C623D4" w:rsidP="00C623D4">
            <w:pPr>
              <w:rPr>
                <w:rFonts w:ascii="Calibri" w:eastAsia="Times New Roman" w:hAnsi="Calibri" w:cs="Calibri"/>
                <w:b/>
                <w:bCs/>
                <w:color w:val="000000"/>
                <w:lang w:val="en-FI" w:eastAsia="en-FI"/>
              </w:rPr>
            </w:pPr>
            <w:r w:rsidRPr="00C623D4">
              <w:rPr>
                <w:rFonts w:ascii="Calibri" w:eastAsia="Times New Roman" w:hAnsi="Calibri" w:cs="Calibri"/>
                <w:b/>
                <w:bCs/>
                <w:color w:val="000000"/>
                <w:lang w:val="en-FI" w:eastAsia="en-FI"/>
              </w:rPr>
              <w:t>P_FDR</w:t>
            </w:r>
          </w:p>
        </w:tc>
      </w:tr>
      <w:tr w:rsidR="00C623D4" w:rsidRPr="00C623D4" w14:paraId="2FD877DA" w14:textId="77777777" w:rsidTr="00740D2E">
        <w:trPr>
          <w:trHeight w:val="288"/>
        </w:trPr>
        <w:tc>
          <w:tcPr>
            <w:tcW w:w="1980" w:type="dxa"/>
            <w:shd w:val="clear" w:color="auto" w:fill="DEEAF6" w:themeFill="accent1" w:themeFillTint="33"/>
            <w:noWrap/>
            <w:hideMark/>
          </w:tcPr>
          <w:p w14:paraId="61DEC256" w14:textId="77777777" w:rsidR="00C623D4" w:rsidRPr="00C623D4" w:rsidRDefault="00C623D4" w:rsidP="00C623D4">
            <w:pPr>
              <w:rPr>
                <w:rFonts w:ascii="Calibri" w:eastAsia="Times New Roman" w:hAnsi="Calibri" w:cs="Calibri"/>
                <w:color w:val="000000"/>
                <w:lang w:val="en-FI" w:eastAsia="en-FI"/>
              </w:rPr>
            </w:pPr>
            <w:r w:rsidRPr="00C623D4">
              <w:rPr>
                <w:rFonts w:ascii="Calibri" w:eastAsia="Times New Roman" w:hAnsi="Calibri" w:cs="Calibri"/>
                <w:color w:val="000000"/>
                <w:lang w:val="en-FI" w:eastAsia="en-FI"/>
              </w:rPr>
              <w:t>A01AB04</w:t>
            </w:r>
          </w:p>
        </w:tc>
        <w:tc>
          <w:tcPr>
            <w:tcW w:w="1154" w:type="dxa"/>
            <w:shd w:val="clear" w:color="auto" w:fill="DEEAF6" w:themeFill="accent1" w:themeFillTint="33"/>
            <w:noWrap/>
            <w:hideMark/>
          </w:tcPr>
          <w:p w14:paraId="39D2556E" w14:textId="45A8B051" w:rsidR="00C623D4" w:rsidRPr="00C623D4" w:rsidRDefault="00C623D4" w:rsidP="00740D2E">
            <w:pPr>
              <w:jc w:val="right"/>
              <w:rPr>
                <w:rFonts w:ascii="Calibri" w:eastAsia="Times New Roman" w:hAnsi="Calibri" w:cs="Calibri"/>
                <w:color w:val="000000"/>
                <w:lang w:val="en-FI" w:eastAsia="en-FI"/>
              </w:rPr>
            </w:pPr>
            <w:r w:rsidRPr="00C623D4">
              <w:rPr>
                <w:rFonts w:ascii="Calibri" w:eastAsia="Times New Roman" w:hAnsi="Calibri" w:cs="Calibri"/>
                <w:color w:val="000000"/>
                <w:lang w:val="en-FI" w:eastAsia="en-FI"/>
              </w:rPr>
              <w:t>0.02217</w:t>
            </w:r>
          </w:p>
        </w:tc>
        <w:tc>
          <w:tcPr>
            <w:tcW w:w="1290" w:type="dxa"/>
            <w:shd w:val="clear" w:color="auto" w:fill="DEEAF6" w:themeFill="accent1" w:themeFillTint="33"/>
            <w:noWrap/>
            <w:hideMark/>
          </w:tcPr>
          <w:p w14:paraId="55241DEC" w14:textId="77777777" w:rsidR="00C623D4" w:rsidRPr="00C623D4" w:rsidRDefault="00C623D4" w:rsidP="00740D2E">
            <w:pPr>
              <w:jc w:val="right"/>
              <w:rPr>
                <w:rFonts w:ascii="Calibri" w:eastAsia="Times New Roman" w:hAnsi="Calibri" w:cs="Calibri"/>
                <w:color w:val="000000"/>
                <w:lang w:val="en-FI" w:eastAsia="en-FI"/>
              </w:rPr>
            </w:pPr>
            <w:r w:rsidRPr="00C623D4">
              <w:rPr>
                <w:rFonts w:ascii="Calibri" w:eastAsia="Times New Roman" w:hAnsi="Calibri" w:cs="Calibri"/>
                <w:color w:val="000000"/>
                <w:lang w:val="en-FI" w:eastAsia="en-FI"/>
              </w:rPr>
              <w:t>2.75E-74</w:t>
            </w:r>
          </w:p>
        </w:tc>
        <w:tc>
          <w:tcPr>
            <w:tcW w:w="1525" w:type="dxa"/>
            <w:shd w:val="clear" w:color="auto" w:fill="DEEAF6" w:themeFill="accent1" w:themeFillTint="33"/>
            <w:noWrap/>
            <w:hideMark/>
          </w:tcPr>
          <w:p w14:paraId="659CD314" w14:textId="77777777" w:rsidR="00C623D4" w:rsidRPr="00C623D4" w:rsidRDefault="00C623D4" w:rsidP="00740D2E">
            <w:pPr>
              <w:jc w:val="right"/>
              <w:rPr>
                <w:rFonts w:ascii="Calibri" w:eastAsia="Times New Roman" w:hAnsi="Calibri" w:cs="Calibri"/>
                <w:color w:val="000000"/>
                <w:lang w:val="en-FI" w:eastAsia="en-FI"/>
              </w:rPr>
            </w:pPr>
            <w:r w:rsidRPr="00C623D4">
              <w:rPr>
                <w:rFonts w:ascii="Calibri" w:eastAsia="Times New Roman" w:hAnsi="Calibri" w:cs="Calibri"/>
                <w:color w:val="000000"/>
                <w:lang w:val="en-FI" w:eastAsia="en-FI"/>
              </w:rPr>
              <w:t>1.79E+70</w:t>
            </w:r>
          </w:p>
        </w:tc>
        <w:tc>
          <w:tcPr>
            <w:tcW w:w="850" w:type="dxa"/>
            <w:shd w:val="clear" w:color="auto" w:fill="DEEAF6" w:themeFill="accent1" w:themeFillTint="33"/>
            <w:noWrap/>
            <w:hideMark/>
          </w:tcPr>
          <w:p w14:paraId="4C5A9921" w14:textId="77777777" w:rsidR="00C623D4" w:rsidRPr="00C623D4" w:rsidRDefault="00C623D4" w:rsidP="00740D2E">
            <w:pPr>
              <w:jc w:val="right"/>
              <w:rPr>
                <w:rFonts w:ascii="Calibri" w:eastAsia="Times New Roman" w:hAnsi="Calibri" w:cs="Calibri"/>
                <w:color w:val="000000"/>
                <w:lang w:val="en-FI" w:eastAsia="en-FI"/>
              </w:rPr>
            </w:pPr>
            <w:r w:rsidRPr="00C623D4">
              <w:rPr>
                <w:rFonts w:ascii="Calibri" w:eastAsia="Times New Roman" w:hAnsi="Calibri" w:cs="Calibri"/>
                <w:color w:val="000000"/>
                <w:lang w:val="en-FI" w:eastAsia="en-FI"/>
              </w:rPr>
              <w:t>2</w:t>
            </w:r>
          </w:p>
        </w:tc>
        <w:tc>
          <w:tcPr>
            <w:tcW w:w="1276" w:type="dxa"/>
            <w:shd w:val="clear" w:color="auto" w:fill="DEEAF6" w:themeFill="accent1" w:themeFillTint="33"/>
            <w:noWrap/>
            <w:hideMark/>
          </w:tcPr>
          <w:p w14:paraId="4AB17249" w14:textId="77777777" w:rsidR="00C623D4" w:rsidRPr="00C623D4" w:rsidRDefault="00C623D4" w:rsidP="00740D2E">
            <w:pPr>
              <w:jc w:val="right"/>
              <w:rPr>
                <w:rFonts w:ascii="Calibri" w:eastAsia="Times New Roman" w:hAnsi="Calibri" w:cs="Calibri"/>
                <w:color w:val="000000"/>
                <w:lang w:val="en-FI" w:eastAsia="en-FI"/>
              </w:rPr>
            </w:pPr>
            <w:r w:rsidRPr="00C623D4">
              <w:rPr>
                <w:rFonts w:ascii="Calibri" w:eastAsia="Times New Roman" w:hAnsi="Calibri" w:cs="Calibri"/>
                <w:color w:val="000000"/>
                <w:lang w:val="en-FI" w:eastAsia="en-FI"/>
              </w:rPr>
              <w:t>0.964</w:t>
            </w:r>
          </w:p>
        </w:tc>
        <w:tc>
          <w:tcPr>
            <w:tcW w:w="1553" w:type="dxa"/>
            <w:shd w:val="clear" w:color="auto" w:fill="DEEAF6" w:themeFill="accent1" w:themeFillTint="33"/>
            <w:noWrap/>
            <w:hideMark/>
          </w:tcPr>
          <w:p w14:paraId="147A388F" w14:textId="46116CD9" w:rsidR="00C623D4" w:rsidRPr="00C623D4" w:rsidRDefault="00C623D4" w:rsidP="00740D2E">
            <w:pPr>
              <w:jc w:val="right"/>
              <w:rPr>
                <w:rFonts w:ascii="Calibri" w:eastAsia="Times New Roman" w:hAnsi="Calibri" w:cs="Calibri"/>
                <w:color w:val="000000"/>
                <w:lang w:val="en-FI" w:eastAsia="en-FI"/>
              </w:rPr>
            </w:pPr>
            <w:r w:rsidRPr="00C623D4">
              <w:rPr>
                <w:rFonts w:ascii="Calibri" w:eastAsia="Times New Roman" w:hAnsi="Calibri" w:cs="Calibri"/>
                <w:color w:val="000000"/>
                <w:lang w:val="en-FI" w:eastAsia="en-FI"/>
              </w:rPr>
              <w:t>0.973</w:t>
            </w:r>
          </w:p>
        </w:tc>
      </w:tr>
      <w:tr w:rsidR="00740D2E" w:rsidRPr="00C623D4" w14:paraId="15E94039" w14:textId="77777777" w:rsidTr="00740D2E">
        <w:trPr>
          <w:trHeight w:val="288"/>
        </w:trPr>
        <w:tc>
          <w:tcPr>
            <w:tcW w:w="1980" w:type="dxa"/>
            <w:shd w:val="clear" w:color="auto" w:fill="DEEAF6" w:themeFill="accent1" w:themeFillTint="33"/>
            <w:noWrap/>
            <w:hideMark/>
          </w:tcPr>
          <w:p w14:paraId="1E7ABEFD" w14:textId="2847E00F" w:rsidR="00740D2E" w:rsidRPr="00C623D4" w:rsidRDefault="00740D2E" w:rsidP="00740D2E">
            <w:pPr>
              <w:rPr>
                <w:rFonts w:ascii="Calibri" w:eastAsia="Times New Roman" w:hAnsi="Calibri" w:cs="Calibri"/>
                <w:color w:val="000000"/>
                <w:lang w:val="en-FI" w:eastAsia="en-FI"/>
              </w:rPr>
            </w:pPr>
            <w:r>
              <w:rPr>
                <w:rFonts w:ascii="Calibri" w:hAnsi="Calibri" w:cs="Calibri"/>
                <w:color w:val="000000"/>
              </w:rPr>
              <w:t>H01AC01</w:t>
            </w:r>
          </w:p>
        </w:tc>
        <w:tc>
          <w:tcPr>
            <w:tcW w:w="1154" w:type="dxa"/>
            <w:shd w:val="clear" w:color="auto" w:fill="DEEAF6" w:themeFill="accent1" w:themeFillTint="33"/>
            <w:noWrap/>
            <w:hideMark/>
          </w:tcPr>
          <w:p w14:paraId="65FDACC0" w14:textId="22B54BE5" w:rsidR="00740D2E" w:rsidRPr="00C623D4" w:rsidRDefault="00740D2E" w:rsidP="00740D2E">
            <w:pPr>
              <w:jc w:val="right"/>
              <w:rPr>
                <w:rFonts w:ascii="Calibri" w:hAnsi="Calibri" w:cs="Calibri"/>
                <w:color w:val="000000"/>
              </w:rPr>
            </w:pPr>
            <w:r>
              <w:rPr>
                <w:rFonts w:ascii="Calibri" w:hAnsi="Calibri" w:cs="Calibri"/>
                <w:color w:val="000000"/>
              </w:rPr>
              <w:t>1.579</w:t>
            </w:r>
          </w:p>
        </w:tc>
        <w:tc>
          <w:tcPr>
            <w:tcW w:w="1290" w:type="dxa"/>
            <w:shd w:val="clear" w:color="auto" w:fill="DEEAF6" w:themeFill="accent1" w:themeFillTint="33"/>
            <w:noWrap/>
            <w:hideMark/>
          </w:tcPr>
          <w:p w14:paraId="4FD92E78" w14:textId="503E074B" w:rsidR="00740D2E" w:rsidRPr="00C623D4" w:rsidRDefault="00740D2E" w:rsidP="00740D2E">
            <w:pPr>
              <w:jc w:val="right"/>
              <w:rPr>
                <w:rFonts w:ascii="Calibri" w:eastAsia="Times New Roman" w:hAnsi="Calibri" w:cs="Calibri"/>
                <w:color w:val="000000"/>
                <w:lang w:val="en-FI" w:eastAsia="en-FI"/>
              </w:rPr>
            </w:pPr>
            <w:r>
              <w:rPr>
                <w:rFonts w:ascii="Calibri" w:hAnsi="Calibri" w:cs="Calibri"/>
                <w:color w:val="000000"/>
              </w:rPr>
              <w:t>1.13</w:t>
            </w:r>
          </w:p>
        </w:tc>
        <w:tc>
          <w:tcPr>
            <w:tcW w:w="1525" w:type="dxa"/>
            <w:shd w:val="clear" w:color="auto" w:fill="DEEAF6" w:themeFill="accent1" w:themeFillTint="33"/>
            <w:noWrap/>
            <w:hideMark/>
          </w:tcPr>
          <w:p w14:paraId="59D8A0F0" w14:textId="0F4BA4E9" w:rsidR="00740D2E" w:rsidRPr="00C623D4" w:rsidRDefault="00740D2E" w:rsidP="00740D2E">
            <w:pPr>
              <w:jc w:val="right"/>
              <w:rPr>
                <w:rFonts w:ascii="Calibri" w:eastAsia="Times New Roman" w:hAnsi="Calibri" w:cs="Calibri"/>
                <w:color w:val="000000"/>
                <w:lang w:val="en-FI" w:eastAsia="en-FI"/>
              </w:rPr>
            </w:pPr>
            <w:r>
              <w:rPr>
                <w:rFonts w:ascii="Calibri" w:hAnsi="Calibri" w:cs="Calibri"/>
                <w:color w:val="000000"/>
              </w:rPr>
              <w:t>2.20</w:t>
            </w:r>
          </w:p>
        </w:tc>
        <w:tc>
          <w:tcPr>
            <w:tcW w:w="850" w:type="dxa"/>
            <w:shd w:val="clear" w:color="auto" w:fill="DEEAF6" w:themeFill="accent1" w:themeFillTint="33"/>
            <w:noWrap/>
            <w:hideMark/>
          </w:tcPr>
          <w:p w14:paraId="66A2EDE1" w14:textId="4EF98A27" w:rsidR="00740D2E" w:rsidRPr="00C623D4" w:rsidRDefault="00740D2E" w:rsidP="00740D2E">
            <w:pPr>
              <w:jc w:val="right"/>
              <w:rPr>
                <w:rFonts w:ascii="Calibri" w:eastAsia="Times New Roman" w:hAnsi="Calibri" w:cs="Calibri"/>
                <w:color w:val="000000"/>
                <w:lang w:val="en-FI" w:eastAsia="en-FI"/>
              </w:rPr>
            </w:pPr>
            <w:r>
              <w:rPr>
                <w:rFonts w:ascii="Calibri" w:hAnsi="Calibri" w:cs="Calibri"/>
                <w:color w:val="000000"/>
              </w:rPr>
              <w:t>19113</w:t>
            </w:r>
          </w:p>
        </w:tc>
        <w:tc>
          <w:tcPr>
            <w:tcW w:w="1276" w:type="dxa"/>
            <w:shd w:val="clear" w:color="auto" w:fill="DEEAF6" w:themeFill="accent1" w:themeFillTint="33"/>
            <w:noWrap/>
            <w:hideMark/>
          </w:tcPr>
          <w:p w14:paraId="138CB0A6" w14:textId="699D47B3" w:rsidR="00740D2E" w:rsidRPr="00C623D4" w:rsidRDefault="00740D2E" w:rsidP="00740D2E">
            <w:pPr>
              <w:jc w:val="right"/>
              <w:rPr>
                <w:rFonts w:ascii="Calibri" w:eastAsia="Times New Roman" w:hAnsi="Calibri" w:cs="Calibri"/>
                <w:color w:val="000000"/>
                <w:lang w:val="en-FI" w:eastAsia="en-FI"/>
              </w:rPr>
            </w:pPr>
            <w:r>
              <w:rPr>
                <w:rFonts w:ascii="Calibri" w:hAnsi="Calibri" w:cs="Calibri"/>
                <w:color w:val="000000"/>
              </w:rPr>
              <w:t>0.00696</w:t>
            </w:r>
          </w:p>
        </w:tc>
        <w:tc>
          <w:tcPr>
            <w:tcW w:w="1553" w:type="dxa"/>
            <w:shd w:val="clear" w:color="auto" w:fill="DEEAF6" w:themeFill="accent1" w:themeFillTint="33"/>
            <w:noWrap/>
            <w:hideMark/>
          </w:tcPr>
          <w:p w14:paraId="176196F7" w14:textId="2589A071" w:rsidR="00740D2E" w:rsidRPr="00C623D4" w:rsidRDefault="00740D2E" w:rsidP="00740D2E">
            <w:pPr>
              <w:jc w:val="right"/>
              <w:rPr>
                <w:rFonts w:ascii="Calibri" w:eastAsia="Times New Roman" w:hAnsi="Calibri" w:cs="Calibri"/>
                <w:color w:val="000000"/>
                <w:lang w:val="en-FI" w:eastAsia="en-FI"/>
              </w:rPr>
            </w:pPr>
            <w:r>
              <w:rPr>
                <w:rFonts w:ascii="Calibri" w:hAnsi="Calibri" w:cs="Calibri"/>
                <w:color w:val="000000"/>
              </w:rPr>
              <w:t>0.022</w:t>
            </w:r>
          </w:p>
        </w:tc>
      </w:tr>
      <w:tr w:rsidR="00740D2E" w14:paraId="53C062DB" w14:textId="77777777" w:rsidTr="00740D2E">
        <w:tc>
          <w:tcPr>
            <w:tcW w:w="1980" w:type="dxa"/>
            <w:shd w:val="clear" w:color="auto" w:fill="DEEAF6" w:themeFill="accent1" w:themeFillTint="33"/>
          </w:tcPr>
          <w:p w14:paraId="55ED078E" w14:textId="3099724A" w:rsidR="00740D2E" w:rsidRDefault="00740D2E" w:rsidP="00740D2E">
            <w:pPr>
              <w:rPr>
                <w:lang w:val="en-US"/>
              </w:rPr>
            </w:pPr>
            <w:r>
              <w:rPr>
                <w:rFonts w:ascii="Calibri" w:hAnsi="Calibri" w:cs="Calibri"/>
                <w:color w:val="000000"/>
              </w:rPr>
              <w:t>C02DC01</w:t>
            </w:r>
          </w:p>
        </w:tc>
        <w:tc>
          <w:tcPr>
            <w:tcW w:w="1154" w:type="dxa"/>
            <w:shd w:val="clear" w:color="auto" w:fill="DEEAF6" w:themeFill="accent1" w:themeFillTint="33"/>
          </w:tcPr>
          <w:p w14:paraId="0147AED4" w14:textId="202D6683" w:rsidR="00740D2E" w:rsidRDefault="00740D2E" w:rsidP="00740D2E">
            <w:pPr>
              <w:jc w:val="right"/>
              <w:rPr>
                <w:lang w:val="en-US"/>
              </w:rPr>
            </w:pPr>
            <w:r>
              <w:rPr>
                <w:rFonts w:ascii="Calibri" w:hAnsi="Calibri" w:cs="Calibri"/>
                <w:color w:val="000000"/>
              </w:rPr>
              <w:t>1.652</w:t>
            </w:r>
          </w:p>
        </w:tc>
        <w:tc>
          <w:tcPr>
            <w:tcW w:w="1290" w:type="dxa"/>
            <w:shd w:val="clear" w:color="auto" w:fill="DEEAF6" w:themeFill="accent1" w:themeFillTint="33"/>
          </w:tcPr>
          <w:p w14:paraId="360A9F22" w14:textId="0B219748" w:rsidR="00740D2E" w:rsidRDefault="00740D2E" w:rsidP="00740D2E">
            <w:pPr>
              <w:jc w:val="right"/>
              <w:rPr>
                <w:lang w:val="en-US"/>
              </w:rPr>
            </w:pPr>
            <w:r>
              <w:rPr>
                <w:rFonts w:ascii="Calibri" w:hAnsi="Calibri" w:cs="Calibri"/>
                <w:color w:val="000000"/>
              </w:rPr>
              <w:t>0.61</w:t>
            </w:r>
          </w:p>
        </w:tc>
        <w:tc>
          <w:tcPr>
            <w:tcW w:w="1525" w:type="dxa"/>
            <w:shd w:val="clear" w:color="auto" w:fill="DEEAF6" w:themeFill="accent1" w:themeFillTint="33"/>
          </w:tcPr>
          <w:p w14:paraId="5087A3F5" w14:textId="4204CF8C" w:rsidR="00740D2E" w:rsidRDefault="00740D2E" w:rsidP="00740D2E">
            <w:pPr>
              <w:jc w:val="right"/>
              <w:rPr>
                <w:lang w:val="en-US"/>
              </w:rPr>
            </w:pPr>
            <w:r>
              <w:rPr>
                <w:rFonts w:ascii="Calibri" w:hAnsi="Calibri" w:cs="Calibri"/>
                <w:color w:val="000000"/>
              </w:rPr>
              <w:t>4.40</w:t>
            </w:r>
          </w:p>
        </w:tc>
        <w:tc>
          <w:tcPr>
            <w:tcW w:w="850" w:type="dxa"/>
            <w:shd w:val="clear" w:color="auto" w:fill="DEEAF6" w:themeFill="accent1" w:themeFillTint="33"/>
          </w:tcPr>
          <w:p w14:paraId="7EA9D3AE" w14:textId="753C335A" w:rsidR="00740D2E" w:rsidRDefault="00740D2E" w:rsidP="00740D2E">
            <w:pPr>
              <w:jc w:val="right"/>
              <w:rPr>
                <w:lang w:val="en-US"/>
              </w:rPr>
            </w:pPr>
            <w:r>
              <w:rPr>
                <w:rFonts w:ascii="Calibri" w:hAnsi="Calibri" w:cs="Calibri"/>
                <w:color w:val="000000"/>
              </w:rPr>
              <w:t>2087</w:t>
            </w:r>
          </w:p>
        </w:tc>
        <w:tc>
          <w:tcPr>
            <w:tcW w:w="1276" w:type="dxa"/>
            <w:shd w:val="clear" w:color="auto" w:fill="DEEAF6" w:themeFill="accent1" w:themeFillTint="33"/>
          </w:tcPr>
          <w:p w14:paraId="542AA6B5" w14:textId="218AEAA6" w:rsidR="00740D2E" w:rsidRDefault="00740D2E" w:rsidP="00740D2E">
            <w:pPr>
              <w:jc w:val="right"/>
              <w:rPr>
                <w:lang w:val="en-US"/>
              </w:rPr>
            </w:pPr>
            <w:r>
              <w:rPr>
                <w:rFonts w:ascii="Calibri" w:hAnsi="Calibri" w:cs="Calibri"/>
                <w:color w:val="000000"/>
              </w:rPr>
              <w:t>0.316</w:t>
            </w:r>
          </w:p>
        </w:tc>
        <w:tc>
          <w:tcPr>
            <w:tcW w:w="1553" w:type="dxa"/>
            <w:shd w:val="clear" w:color="auto" w:fill="DEEAF6" w:themeFill="accent1" w:themeFillTint="33"/>
          </w:tcPr>
          <w:p w14:paraId="034A4832" w14:textId="0584788D" w:rsidR="00740D2E" w:rsidRDefault="00740D2E" w:rsidP="00740D2E">
            <w:pPr>
              <w:jc w:val="right"/>
              <w:rPr>
                <w:lang w:val="en-US"/>
              </w:rPr>
            </w:pPr>
            <w:r>
              <w:rPr>
                <w:rFonts w:ascii="Calibri" w:hAnsi="Calibri" w:cs="Calibri"/>
                <w:color w:val="000000"/>
              </w:rPr>
              <w:t>0.598</w:t>
            </w:r>
          </w:p>
        </w:tc>
      </w:tr>
    </w:tbl>
    <w:p w14:paraId="3BF5F0DB" w14:textId="4D8F400A" w:rsidR="00C623D4" w:rsidRDefault="00C623D4" w:rsidP="00406EE2">
      <w:pPr>
        <w:rPr>
          <w:lang w:val="en-US"/>
        </w:rPr>
      </w:pPr>
    </w:p>
    <w:p w14:paraId="0B98AC82" w14:textId="6CD4D901" w:rsidR="00BA2151" w:rsidRDefault="00BA2151" w:rsidP="00406EE2">
      <w:pPr>
        <w:rPr>
          <w:lang w:val="en-US"/>
        </w:rPr>
      </w:pPr>
      <w:r>
        <w:rPr>
          <w:lang w:val="en-US"/>
        </w:rPr>
        <w:t>Table 2: Data format for studies with associations of two variables. The example data shows correlations between metabolites measured with LC-MS metabolomics. The data is anonymized data from a metabolomics study at University of Eastern Finland.</w:t>
      </w:r>
    </w:p>
    <w:tbl>
      <w:tblPr>
        <w:tblStyle w:val="PlainTable1"/>
        <w:tblW w:w="9935" w:type="dxa"/>
        <w:tblLook w:val="04A0" w:firstRow="1" w:lastRow="0" w:firstColumn="1" w:lastColumn="0" w:noHBand="0" w:noVBand="1"/>
      </w:tblPr>
      <w:tblGrid>
        <w:gridCol w:w="1890"/>
        <w:gridCol w:w="1890"/>
        <w:gridCol w:w="971"/>
        <w:gridCol w:w="1284"/>
        <w:gridCol w:w="1335"/>
        <w:gridCol w:w="552"/>
        <w:gridCol w:w="1053"/>
        <w:gridCol w:w="960"/>
      </w:tblGrid>
      <w:tr w:rsidR="00740D2E" w14:paraId="6158B49A" w14:textId="77777777" w:rsidTr="00740D2E">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29" w:type="dxa"/>
            <w:shd w:val="clear" w:color="auto" w:fill="9CC2E5" w:themeFill="accent1" w:themeFillTint="99"/>
          </w:tcPr>
          <w:p w14:paraId="3D4B5068" w14:textId="6264954C" w:rsidR="00740D2E" w:rsidRDefault="00740D2E" w:rsidP="00740D2E">
            <w:pPr>
              <w:rPr>
                <w:lang w:val="en-US"/>
              </w:rPr>
            </w:pPr>
            <w:r>
              <w:rPr>
                <w:rFonts w:ascii="Calibri" w:hAnsi="Calibri" w:cs="Calibri"/>
                <w:color w:val="000000"/>
              </w:rPr>
              <w:t>VARIABLE1_LABEL</w:t>
            </w:r>
          </w:p>
        </w:tc>
        <w:tc>
          <w:tcPr>
            <w:tcW w:w="1829" w:type="dxa"/>
            <w:shd w:val="clear" w:color="auto" w:fill="9CC2E5" w:themeFill="accent1" w:themeFillTint="99"/>
          </w:tcPr>
          <w:p w14:paraId="0D588265" w14:textId="47C063D8" w:rsidR="00740D2E" w:rsidRDefault="00740D2E" w:rsidP="00740D2E">
            <w:pPr>
              <w:cnfStyle w:val="100000000000" w:firstRow="1" w:lastRow="0" w:firstColumn="0" w:lastColumn="0" w:oddVBand="0" w:evenVBand="0" w:oddHBand="0" w:evenHBand="0" w:firstRowFirstColumn="0" w:firstRowLastColumn="0" w:lastRowFirstColumn="0" w:lastRowLastColumn="0"/>
              <w:rPr>
                <w:lang w:val="en-US"/>
              </w:rPr>
            </w:pPr>
            <w:r>
              <w:rPr>
                <w:rFonts w:ascii="Calibri" w:hAnsi="Calibri" w:cs="Calibri"/>
                <w:color w:val="000000"/>
              </w:rPr>
              <w:t>VARIABLE2_LABEL</w:t>
            </w:r>
          </w:p>
        </w:tc>
        <w:tc>
          <w:tcPr>
            <w:tcW w:w="1045" w:type="dxa"/>
            <w:shd w:val="clear" w:color="auto" w:fill="9CC2E5" w:themeFill="accent1" w:themeFillTint="99"/>
          </w:tcPr>
          <w:p w14:paraId="178F23A7" w14:textId="3AC32A23" w:rsidR="00740D2E" w:rsidRDefault="00740D2E" w:rsidP="00740D2E">
            <w:pPr>
              <w:cnfStyle w:val="100000000000" w:firstRow="1" w:lastRow="0" w:firstColumn="0" w:lastColumn="0" w:oddVBand="0" w:evenVBand="0" w:oddHBand="0" w:evenHBand="0" w:firstRowFirstColumn="0" w:firstRowLastColumn="0" w:lastRowFirstColumn="0" w:lastRowLastColumn="0"/>
              <w:rPr>
                <w:lang w:val="en-US"/>
              </w:rPr>
            </w:pPr>
            <w:r>
              <w:rPr>
                <w:rFonts w:ascii="Calibri" w:hAnsi="Calibri" w:cs="Calibri"/>
                <w:color w:val="000000"/>
              </w:rPr>
              <w:t>EFFECT</w:t>
            </w:r>
          </w:p>
        </w:tc>
        <w:tc>
          <w:tcPr>
            <w:tcW w:w="1271" w:type="dxa"/>
            <w:shd w:val="clear" w:color="auto" w:fill="9CC2E5" w:themeFill="accent1" w:themeFillTint="99"/>
          </w:tcPr>
          <w:p w14:paraId="695771AA" w14:textId="6C34644B" w:rsidR="00740D2E" w:rsidRDefault="00740D2E" w:rsidP="00740D2E">
            <w:pPr>
              <w:cnfStyle w:val="100000000000" w:firstRow="1" w:lastRow="0" w:firstColumn="0" w:lastColumn="0" w:oddVBand="0" w:evenVBand="0" w:oddHBand="0" w:evenHBand="0" w:firstRowFirstColumn="0" w:firstRowLastColumn="0" w:lastRowFirstColumn="0" w:lastRowLastColumn="0"/>
              <w:rPr>
                <w:lang w:val="en-US"/>
              </w:rPr>
            </w:pPr>
            <w:r>
              <w:rPr>
                <w:rFonts w:ascii="Calibri" w:hAnsi="Calibri" w:cs="Calibri"/>
                <w:color w:val="000000"/>
              </w:rPr>
              <w:t>EFFECT_L95</w:t>
            </w:r>
          </w:p>
        </w:tc>
        <w:tc>
          <w:tcPr>
            <w:tcW w:w="1319" w:type="dxa"/>
            <w:shd w:val="clear" w:color="auto" w:fill="9CC2E5" w:themeFill="accent1" w:themeFillTint="99"/>
          </w:tcPr>
          <w:p w14:paraId="5AB08935" w14:textId="30F87A72" w:rsidR="00740D2E" w:rsidRDefault="00740D2E" w:rsidP="00740D2E">
            <w:pPr>
              <w:cnfStyle w:val="100000000000" w:firstRow="1" w:lastRow="0" w:firstColumn="0" w:lastColumn="0" w:oddVBand="0" w:evenVBand="0" w:oddHBand="0" w:evenHBand="0" w:firstRowFirstColumn="0" w:firstRowLastColumn="0" w:lastRowFirstColumn="0" w:lastRowLastColumn="0"/>
              <w:rPr>
                <w:lang w:val="en-US"/>
              </w:rPr>
            </w:pPr>
            <w:r>
              <w:rPr>
                <w:rFonts w:ascii="Calibri" w:hAnsi="Calibri" w:cs="Calibri"/>
                <w:color w:val="000000"/>
              </w:rPr>
              <w:t>EFFECT_U95</w:t>
            </w:r>
          </w:p>
        </w:tc>
        <w:tc>
          <w:tcPr>
            <w:tcW w:w="552" w:type="dxa"/>
            <w:shd w:val="clear" w:color="auto" w:fill="9CC2E5" w:themeFill="accent1" w:themeFillTint="99"/>
          </w:tcPr>
          <w:p w14:paraId="418C9929" w14:textId="477E4227" w:rsidR="00740D2E" w:rsidRDefault="00740D2E" w:rsidP="00740D2E">
            <w:pPr>
              <w:cnfStyle w:val="100000000000" w:firstRow="1" w:lastRow="0" w:firstColumn="0" w:lastColumn="0" w:oddVBand="0" w:evenVBand="0" w:oddHBand="0" w:evenHBand="0" w:firstRowFirstColumn="0" w:firstRowLastColumn="0" w:lastRowFirstColumn="0" w:lastRowLastColumn="0"/>
              <w:rPr>
                <w:lang w:val="en-US"/>
              </w:rPr>
            </w:pPr>
            <w:r>
              <w:rPr>
                <w:rFonts w:ascii="Calibri" w:hAnsi="Calibri" w:cs="Calibri"/>
                <w:color w:val="000000"/>
              </w:rPr>
              <w:t>N</w:t>
            </w:r>
          </w:p>
        </w:tc>
        <w:tc>
          <w:tcPr>
            <w:tcW w:w="1045" w:type="dxa"/>
            <w:shd w:val="clear" w:color="auto" w:fill="9CC2E5" w:themeFill="accent1" w:themeFillTint="99"/>
          </w:tcPr>
          <w:p w14:paraId="49DC8ABE" w14:textId="51BCAABC" w:rsidR="00740D2E" w:rsidRDefault="00740D2E" w:rsidP="00740D2E">
            <w:pPr>
              <w:cnfStyle w:val="100000000000" w:firstRow="1" w:lastRow="0" w:firstColumn="0" w:lastColumn="0" w:oddVBand="0" w:evenVBand="0" w:oddHBand="0" w:evenHBand="0" w:firstRowFirstColumn="0" w:firstRowLastColumn="0" w:lastRowFirstColumn="0" w:lastRowLastColumn="0"/>
              <w:rPr>
                <w:lang w:val="en-US"/>
              </w:rPr>
            </w:pPr>
            <w:r>
              <w:rPr>
                <w:rFonts w:ascii="Calibri" w:hAnsi="Calibri" w:cs="Calibri"/>
                <w:color w:val="000000"/>
              </w:rPr>
              <w:t>P</w:t>
            </w:r>
          </w:p>
        </w:tc>
        <w:tc>
          <w:tcPr>
            <w:tcW w:w="1045" w:type="dxa"/>
            <w:shd w:val="clear" w:color="auto" w:fill="9CC2E5" w:themeFill="accent1" w:themeFillTint="99"/>
          </w:tcPr>
          <w:p w14:paraId="2CC3747D" w14:textId="4DEEBC99" w:rsidR="00740D2E" w:rsidRDefault="00740D2E" w:rsidP="00740D2E">
            <w:pPr>
              <w:cnfStyle w:val="100000000000" w:firstRow="1" w:lastRow="0" w:firstColumn="0" w:lastColumn="0" w:oddVBand="0" w:evenVBand="0" w:oddHBand="0" w:evenHBand="0" w:firstRowFirstColumn="0" w:firstRowLastColumn="0" w:lastRowFirstColumn="0" w:lastRowLastColumn="0"/>
              <w:rPr>
                <w:lang w:val="en-US"/>
              </w:rPr>
            </w:pPr>
            <w:r>
              <w:rPr>
                <w:rFonts w:ascii="Calibri" w:hAnsi="Calibri" w:cs="Calibri"/>
                <w:color w:val="000000"/>
              </w:rPr>
              <w:t>P_FDR</w:t>
            </w:r>
          </w:p>
        </w:tc>
      </w:tr>
      <w:tr w:rsidR="00740D2E" w14:paraId="64E06B05" w14:textId="77777777" w:rsidTr="00740D2E">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829" w:type="dxa"/>
            <w:shd w:val="clear" w:color="auto" w:fill="DEEAF6" w:themeFill="accent1" w:themeFillTint="33"/>
          </w:tcPr>
          <w:p w14:paraId="231565F1" w14:textId="5AC60C4D" w:rsidR="00740D2E" w:rsidRPr="00740D2E" w:rsidRDefault="00740D2E" w:rsidP="00740D2E">
            <w:pPr>
              <w:jc w:val="center"/>
              <w:rPr>
                <w:b w:val="0"/>
                <w:bCs w:val="0"/>
                <w:lang w:val="en-US"/>
              </w:rPr>
            </w:pPr>
            <w:r w:rsidRPr="00740D2E">
              <w:rPr>
                <w:rFonts w:ascii="Calibri" w:hAnsi="Calibri" w:cs="Calibri"/>
                <w:b w:val="0"/>
                <w:bCs w:val="0"/>
                <w:color w:val="000000"/>
              </w:rPr>
              <w:t>Metabolite_2</w:t>
            </w:r>
          </w:p>
        </w:tc>
        <w:tc>
          <w:tcPr>
            <w:tcW w:w="1829" w:type="dxa"/>
            <w:shd w:val="clear" w:color="auto" w:fill="DEEAF6" w:themeFill="accent1" w:themeFillTint="33"/>
          </w:tcPr>
          <w:p w14:paraId="06F49AE8" w14:textId="7AD2D430" w:rsidR="00740D2E" w:rsidRDefault="00740D2E" w:rsidP="00740D2E">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Metabolite_1</w:t>
            </w:r>
          </w:p>
        </w:tc>
        <w:tc>
          <w:tcPr>
            <w:tcW w:w="1045" w:type="dxa"/>
            <w:shd w:val="clear" w:color="auto" w:fill="DEEAF6" w:themeFill="accent1" w:themeFillTint="33"/>
          </w:tcPr>
          <w:p w14:paraId="70E76D47" w14:textId="43D863B1" w:rsidR="00740D2E" w:rsidRDefault="00740D2E" w:rsidP="00740D2E">
            <w:pPr>
              <w:jc w:val="right"/>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0.6537</w:t>
            </w:r>
          </w:p>
        </w:tc>
        <w:tc>
          <w:tcPr>
            <w:tcW w:w="1271" w:type="dxa"/>
            <w:shd w:val="clear" w:color="auto" w:fill="DEEAF6" w:themeFill="accent1" w:themeFillTint="33"/>
          </w:tcPr>
          <w:p w14:paraId="79582311" w14:textId="5D77A2AB" w:rsidR="00740D2E" w:rsidRDefault="00740D2E" w:rsidP="00740D2E">
            <w:pPr>
              <w:jc w:val="right"/>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0.5777</w:t>
            </w:r>
          </w:p>
        </w:tc>
        <w:tc>
          <w:tcPr>
            <w:tcW w:w="1319" w:type="dxa"/>
            <w:shd w:val="clear" w:color="auto" w:fill="DEEAF6" w:themeFill="accent1" w:themeFillTint="33"/>
          </w:tcPr>
          <w:p w14:paraId="45464121" w14:textId="3BB0718F" w:rsidR="00740D2E" w:rsidRDefault="00740D2E" w:rsidP="00740D2E">
            <w:pPr>
              <w:jc w:val="right"/>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0.718477</w:t>
            </w:r>
          </w:p>
        </w:tc>
        <w:tc>
          <w:tcPr>
            <w:tcW w:w="552" w:type="dxa"/>
            <w:shd w:val="clear" w:color="auto" w:fill="DEEAF6" w:themeFill="accent1" w:themeFillTint="33"/>
          </w:tcPr>
          <w:p w14:paraId="333D75DE" w14:textId="7B013FA8" w:rsidR="00740D2E" w:rsidRDefault="00740D2E" w:rsidP="00740D2E">
            <w:pPr>
              <w:jc w:val="right"/>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258</w:t>
            </w:r>
          </w:p>
        </w:tc>
        <w:tc>
          <w:tcPr>
            <w:tcW w:w="1045" w:type="dxa"/>
            <w:shd w:val="clear" w:color="auto" w:fill="DEEAF6" w:themeFill="accent1" w:themeFillTint="33"/>
          </w:tcPr>
          <w:p w14:paraId="57DF882F" w14:textId="79F3FF85" w:rsidR="00740D2E" w:rsidRDefault="00740D2E" w:rsidP="00740D2E">
            <w:pPr>
              <w:jc w:val="right"/>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7.78E-33</w:t>
            </w:r>
          </w:p>
        </w:tc>
        <w:tc>
          <w:tcPr>
            <w:tcW w:w="1045" w:type="dxa"/>
            <w:shd w:val="clear" w:color="auto" w:fill="DEEAF6" w:themeFill="accent1" w:themeFillTint="33"/>
          </w:tcPr>
          <w:p w14:paraId="3578584E" w14:textId="209E9C50" w:rsidR="00740D2E" w:rsidRDefault="00740D2E" w:rsidP="00740D2E">
            <w:pPr>
              <w:jc w:val="right"/>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2.73E-31</w:t>
            </w:r>
          </w:p>
        </w:tc>
      </w:tr>
      <w:tr w:rsidR="00740D2E" w14:paraId="3369CDBF" w14:textId="77777777" w:rsidTr="00740D2E">
        <w:trPr>
          <w:trHeight w:val="280"/>
        </w:trPr>
        <w:tc>
          <w:tcPr>
            <w:cnfStyle w:val="001000000000" w:firstRow="0" w:lastRow="0" w:firstColumn="1" w:lastColumn="0" w:oddVBand="0" w:evenVBand="0" w:oddHBand="0" w:evenHBand="0" w:firstRowFirstColumn="0" w:firstRowLastColumn="0" w:lastRowFirstColumn="0" w:lastRowLastColumn="0"/>
            <w:tcW w:w="1829" w:type="dxa"/>
            <w:shd w:val="clear" w:color="auto" w:fill="DEEAF6" w:themeFill="accent1" w:themeFillTint="33"/>
          </w:tcPr>
          <w:p w14:paraId="107691FC" w14:textId="7FDF5A70" w:rsidR="00740D2E" w:rsidRPr="00740D2E" w:rsidRDefault="00740D2E" w:rsidP="00740D2E">
            <w:pPr>
              <w:jc w:val="center"/>
              <w:rPr>
                <w:b w:val="0"/>
                <w:bCs w:val="0"/>
                <w:lang w:val="en-US"/>
              </w:rPr>
            </w:pPr>
            <w:r w:rsidRPr="00740D2E">
              <w:rPr>
                <w:rFonts w:ascii="Calibri" w:hAnsi="Calibri" w:cs="Calibri"/>
                <w:b w:val="0"/>
                <w:bCs w:val="0"/>
                <w:color w:val="000000"/>
              </w:rPr>
              <w:t>Metabolite_3</w:t>
            </w:r>
          </w:p>
        </w:tc>
        <w:tc>
          <w:tcPr>
            <w:tcW w:w="1829" w:type="dxa"/>
            <w:shd w:val="clear" w:color="auto" w:fill="DEEAF6" w:themeFill="accent1" w:themeFillTint="33"/>
          </w:tcPr>
          <w:p w14:paraId="2FCB2AFE" w14:textId="369D6F6D" w:rsidR="00740D2E" w:rsidRDefault="00740D2E" w:rsidP="00740D2E">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Metabolite_1</w:t>
            </w:r>
          </w:p>
        </w:tc>
        <w:tc>
          <w:tcPr>
            <w:tcW w:w="1045" w:type="dxa"/>
            <w:shd w:val="clear" w:color="auto" w:fill="DEEAF6" w:themeFill="accent1" w:themeFillTint="33"/>
          </w:tcPr>
          <w:p w14:paraId="203D1FD4" w14:textId="338E7266" w:rsidR="00740D2E" w:rsidRDefault="00740D2E" w:rsidP="00740D2E">
            <w:pPr>
              <w:jc w:val="right"/>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0.0964</w:t>
            </w:r>
          </w:p>
        </w:tc>
        <w:tc>
          <w:tcPr>
            <w:tcW w:w="1271" w:type="dxa"/>
            <w:shd w:val="clear" w:color="auto" w:fill="DEEAF6" w:themeFill="accent1" w:themeFillTint="33"/>
          </w:tcPr>
          <w:p w14:paraId="63FABB6A" w14:textId="46781EB0" w:rsidR="00740D2E" w:rsidRDefault="00740D2E" w:rsidP="00740D2E">
            <w:pPr>
              <w:jc w:val="right"/>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-0.025</w:t>
            </w:r>
          </w:p>
        </w:tc>
        <w:tc>
          <w:tcPr>
            <w:tcW w:w="1319" w:type="dxa"/>
            <w:shd w:val="clear" w:color="auto" w:fill="DEEAF6" w:themeFill="accent1" w:themeFillTint="33"/>
          </w:tcPr>
          <w:p w14:paraId="24F4C294" w14:textId="4D1FA6D0" w:rsidR="00740D2E" w:rsidRDefault="00740D2E" w:rsidP="00740D2E">
            <w:pPr>
              <w:jc w:val="right"/>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0.21605</w:t>
            </w:r>
          </w:p>
        </w:tc>
        <w:tc>
          <w:tcPr>
            <w:tcW w:w="552" w:type="dxa"/>
            <w:shd w:val="clear" w:color="auto" w:fill="DEEAF6" w:themeFill="accent1" w:themeFillTint="33"/>
          </w:tcPr>
          <w:p w14:paraId="5CD95EE9" w14:textId="524F47C9" w:rsidR="00740D2E" w:rsidRDefault="00740D2E" w:rsidP="00740D2E">
            <w:pPr>
              <w:jc w:val="right"/>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258</w:t>
            </w:r>
          </w:p>
        </w:tc>
        <w:tc>
          <w:tcPr>
            <w:tcW w:w="1045" w:type="dxa"/>
            <w:shd w:val="clear" w:color="auto" w:fill="DEEAF6" w:themeFill="accent1" w:themeFillTint="33"/>
          </w:tcPr>
          <w:p w14:paraId="1A1B04DC" w14:textId="0019B2ED" w:rsidR="00740D2E" w:rsidRDefault="00740D2E" w:rsidP="00740D2E">
            <w:pPr>
              <w:jc w:val="right"/>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0.122</w:t>
            </w:r>
          </w:p>
        </w:tc>
        <w:tc>
          <w:tcPr>
            <w:tcW w:w="1045" w:type="dxa"/>
            <w:shd w:val="clear" w:color="auto" w:fill="DEEAF6" w:themeFill="accent1" w:themeFillTint="33"/>
          </w:tcPr>
          <w:p w14:paraId="19963B33" w14:textId="1C6BC093" w:rsidR="00740D2E" w:rsidRDefault="00740D2E" w:rsidP="00740D2E">
            <w:pPr>
              <w:jc w:val="right"/>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0.227</w:t>
            </w:r>
          </w:p>
        </w:tc>
      </w:tr>
      <w:tr w:rsidR="00740D2E" w14:paraId="375F0B4F" w14:textId="77777777" w:rsidTr="00740D2E">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829" w:type="dxa"/>
            <w:shd w:val="clear" w:color="auto" w:fill="DEEAF6" w:themeFill="accent1" w:themeFillTint="33"/>
          </w:tcPr>
          <w:p w14:paraId="7D06F764" w14:textId="7D92C52E" w:rsidR="00740D2E" w:rsidRPr="00740D2E" w:rsidRDefault="00740D2E" w:rsidP="00740D2E">
            <w:pPr>
              <w:jc w:val="center"/>
              <w:rPr>
                <w:b w:val="0"/>
                <w:bCs w:val="0"/>
                <w:lang w:val="en-US"/>
              </w:rPr>
            </w:pPr>
            <w:r w:rsidRPr="00740D2E">
              <w:rPr>
                <w:rFonts w:ascii="Calibri" w:hAnsi="Calibri" w:cs="Calibri"/>
                <w:b w:val="0"/>
                <w:bCs w:val="0"/>
                <w:color w:val="000000"/>
              </w:rPr>
              <w:t>Metabolite_4</w:t>
            </w:r>
          </w:p>
        </w:tc>
        <w:tc>
          <w:tcPr>
            <w:tcW w:w="1829" w:type="dxa"/>
            <w:shd w:val="clear" w:color="auto" w:fill="DEEAF6" w:themeFill="accent1" w:themeFillTint="33"/>
          </w:tcPr>
          <w:p w14:paraId="0F4DC3D2" w14:textId="02A370AC" w:rsidR="00740D2E" w:rsidRDefault="00740D2E" w:rsidP="00740D2E">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Metabolite_1</w:t>
            </w:r>
          </w:p>
        </w:tc>
        <w:tc>
          <w:tcPr>
            <w:tcW w:w="1045" w:type="dxa"/>
            <w:shd w:val="clear" w:color="auto" w:fill="DEEAF6" w:themeFill="accent1" w:themeFillTint="33"/>
          </w:tcPr>
          <w:p w14:paraId="355E18F2" w14:textId="51BA7E4A" w:rsidR="00740D2E" w:rsidRDefault="00740D2E" w:rsidP="00740D2E">
            <w:pPr>
              <w:jc w:val="right"/>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-0.212</w:t>
            </w:r>
          </w:p>
        </w:tc>
        <w:tc>
          <w:tcPr>
            <w:tcW w:w="1271" w:type="dxa"/>
            <w:shd w:val="clear" w:color="auto" w:fill="DEEAF6" w:themeFill="accent1" w:themeFillTint="33"/>
          </w:tcPr>
          <w:p w14:paraId="75EFC497" w14:textId="2F672631" w:rsidR="00740D2E" w:rsidRDefault="00740D2E" w:rsidP="00740D2E">
            <w:pPr>
              <w:jc w:val="right"/>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-0.325</w:t>
            </w:r>
          </w:p>
        </w:tc>
        <w:tc>
          <w:tcPr>
            <w:tcW w:w="1319" w:type="dxa"/>
            <w:shd w:val="clear" w:color="auto" w:fill="DEEAF6" w:themeFill="accent1" w:themeFillTint="33"/>
          </w:tcPr>
          <w:p w14:paraId="0A55DC68" w14:textId="46C3EBDF" w:rsidR="00740D2E" w:rsidRDefault="00740D2E" w:rsidP="00740D2E">
            <w:pPr>
              <w:jc w:val="right"/>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-0.0923</w:t>
            </w:r>
          </w:p>
        </w:tc>
        <w:tc>
          <w:tcPr>
            <w:tcW w:w="552" w:type="dxa"/>
            <w:shd w:val="clear" w:color="auto" w:fill="DEEAF6" w:themeFill="accent1" w:themeFillTint="33"/>
          </w:tcPr>
          <w:p w14:paraId="1AF52586" w14:textId="653C9D8E" w:rsidR="00740D2E" w:rsidRDefault="00740D2E" w:rsidP="00740D2E">
            <w:pPr>
              <w:jc w:val="right"/>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258</w:t>
            </w:r>
          </w:p>
        </w:tc>
        <w:tc>
          <w:tcPr>
            <w:tcW w:w="1045" w:type="dxa"/>
            <w:shd w:val="clear" w:color="auto" w:fill="DEEAF6" w:themeFill="accent1" w:themeFillTint="33"/>
          </w:tcPr>
          <w:p w14:paraId="49AD51CE" w14:textId="1C681811" w:rsidR="00740D2E" w:rsidRDefault="00740D2E" w:rsidP="00740D2E">
            <w:pPr>
              <w:jc w:val="right"/>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0.000607</w:t>
            </w:r>
          </w:p>
        </w:tc>
        <w:tc>
          <w:tcPr>
            <w:tcW w:w="1045" w:type="dxa"/>
            <w:shd w:val="clear" w:color="auto" w:fill="DEEAF6" w:themeFill="accent1" w:themeFillTint="33"/>
          </w:tcPr>
          <w:p w14:paraId="19283AA8" w14:textId="3F009609" w:rsidR="00740D2E" w:rsidRDefault="00740D2E" w:rsidP="00740D2E">
            <w:pPr>
              <w:jc w:val="right"/>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0.0023</w:t>
            </w:r>
          </w:p>
        </w:tc>
      </w:tr>
    </w:tbl>
    <w:p w14:paraId="1C993E8B" w14:textId="44CD232C" w:rsidR="00740D2E" w:rsidRDefault="00740D2E" w:rsidP="00406EE2">
      <w:pPr>
        <w:rPr>
          <w:lang w:val="en-US"/>
        </w:rPr>
      </w:pPr>
    </w:p>
    <w:p w14:paraId="0CCB2D3F" w14:textId="3468B793" w:rsidR="00E92014" w:rsidRPr="00E92014" w:rsidRDefault="00E92014" w:rsidP="00E92014">
      <w:pPr>
        <w:pStyle w:val="Heading2"/>
        <w:rPr>
          <w:lang w:val="en-US"/>
        </w:rPr>
      </w:pPr>
      <w:r>
        <w:rPr>
          <w:lang w:val="en-US"/>
        </w:rPr>
        <w:t>Browsing results</w:t>
      </w:r>
    </w:p>
    <w:p w14:paraId="4D79BC5E" w14:textId="0A8FAC2E" w:rsidR="008A2AC5" w:rsidRDefault="008A2AC5" w:rsidP="00406EE2">
      <w:pPr>
        <w:rPr>
          <w:lang w:val="en-US"/>
        </w:rPr>
      </w:pPr>
      <w:r>
        <w:rPr>
          <w:lang w:val="en-US"/>
        </w:rPr>
        <w:t>U</w:t>
      </w:r>
      <w:r w:rsidR="00BC43B3">
        <w:rPr>
          <w:lang w:val="en-US"/>
        </w:rPr>
        <w:t>ser</w:t>
      </w:r>
      <w:r>
        <w:rPr>
          <w:lang w:val="en-US"/>
        </w:rPr>
        <w:t>s</w:t>
      </w:r>
      <w:r w:rsidR="00BC43B3">
        <w:rPr>
          <w:lang w:val="en-US"/>
        </w:rPr>
        <w:t xml:space="preserve"> can browse Ninni’s database and retrieve data in different ways</w:t>
      </w:r>
      <w:r>
        <w:rPr>
          <w:lang w:val="en-US"/>
        </w:rPr>
        <w:t xml:space="preserve"> via the web application</w:t>
      </w:r>
      <w:r w:rsidR="00BC43B3">
        <w:rPr>
          <w:lang w:val="en-US"/>
        </w:rPr>
        <w:t>. It is possible to choose the datasets by their name</w:t>
      </w:r>
      <w:r>
        <w:rPr>
          <w:lang w:val="en-US"/>
        </w:rPr>
        <w:t xml:space="preserve"> or search for all datasets related to a topic, e.g. </w:t>
      </w:r>
      <w:r w:rsidR="00BC43B3">
        <w:rPr>
          <w:lang w:val="en-US"/>
        </w:rPr>
        <w:t xml:space="preserve">drug interactions. </w:t>
      </w:r>
      <w:r>
        <w:rPr>
          <w:lang w:val="en-US"/>
        </w:rPr>
        <w:t>Users</w:t>
      </w:r>
      <w:r w:rsidR="00BC43B3">
        <w:rPr>
          <w:lang w:val="en-US"/>
        </w:rPr>
        <w:t xml:space="preserve"> can also search</w:t>
      </w:r>
      <w:r w:rsidR="00CD0AE3" w:rsidRPr="00CD0AE3">
        <w:rPr>
          <w:lang w:val="en-US"/>
        </w:rPr>
        <w:t xml:space="preserve"> </w:t>
      </w:r>
      <w:r w:rsidR="00CD0AE3">
        <w:rPr>
          <w:lang w:val="en-US"/>
        </w:rPr>
        <w:t>for certain variables, such as drugs or genes</w:t>
      </w:r>
      <w:r w:rsidR="00BC43B3">
        <w:rPr>
          <w:lang w:val="en-US"/>
        </w:rPr>
        <w:t xml:space="preserve"> </w:t>
      </w:r>
      <w:r w:rsidR="00CD0AE3">
        <w:rPr>
          <w:lang w:val="en-US"/>
        </w:rPr>
        <w:t xml:space="preserve">in </w:t>
      </w:r>
      <w:r w:rsidR="00BC43B3">
        <w:rPr>
          <w:lang w:val="en-US"/>
        </w:rPr>
        <w:t xml:space="preserve">the </w:t>
      </w:r>
      <w:r w:rsidR="00CD0AE3">
        <w:rPr>
          <w:lang w:val="en-US"/>
        </w:rPr>
        <w:t>complete</w:t>
      </w:r>
      <w:r w:rsidR="00BC43B3">
        <w:rPr>
          <w:lang w:val="en-US"/>
        </w:rPr>
        <w:t xml:space="preserve"> database or </w:t>
      </w:r>
      <w:r w:rsidR="00CD0AE3">
        <w:rPr>
          <w:lang w:val="en-US"/>
        </w:rPr>
        <w:t xml:space="preserve">in </w:t>
      </w:r>
      <w:r>
        <w:rPr>
          <w:lang w:val="en-US"/>
        </w:rPr>
        <w:t xml:space="preserve">a limited </w:t>
      </w:r>
      <w:r w:rsidR="00E92014">
        <w:rPr>
          <w:lang w:val="en-US"/>
        </w:rPr>
        <w:t>number</w:t>
      </w:r>
      <w:r>
        <w:rPr>
          <w:lang w:val="en-US"/>
        </w:rPr>
        <w:t xml:space="preserve"> of datasets. This way users get all</w:t>
      </w:r>
      <w:r w:rsidR="00E92014">
        <w:rPr>
          <w:lang w:val="en-US"/>
        </w:rPr>
        <w:t xml:space="preserve"> the</w:t>
      </w:r>
      <w:r>
        <w:rPr>
          <w:lang w:val="en-US"/>
        </w:rPr>
        <w:t xml:space="preserve"> available information related to that variable.</w:t>
      </w:r>
    </w:p>
    <w:p w14:paraId="523C5251" w14:textId="77777777" w:rsidR="00422FCD" w:rsidRDefault="008A2AC5" w:rsidP="00406EE2">
      <w:pPr>
        <w:rPr>
          <w:lang w:val="en-US"/>
        </w:rPr>
      </w:pPr>
      <w:r>
        <w:rPr>
          <w:lang w:val="en-US"/>
        </w:rPr>
        <w:t>After retrieving</w:t>
      </w:r>
      <w:r w:rsidR="00BC43B3">
        <w:rPr>
          <w:lang w:val="en-US"/>
        </w:rPr>
        <w:t xml:space="preserve"> data from the database, user</w:t>
      </w:r>
      <w:r w:rsidR="00905ABF">
        <w:rPr>
          <w:lang w:val="en-US"/>
        </w:rPr>
        <w:t>s</w:t>
      </w:r>
      <w:r w:rsidR="00BC43B3">
        <w:rPr>
          <w:lang w:val="en-US"/>
        </w:rPr>
        <w:t xml:space="preserve"> can fil</w:t>
      </w:r>
      <w:r w:rsidR="0071490D">
        <w:rPr>
          <w:lang w:val="en-US"/>
        </w:rPr>
        <w:t>ter the results based on any column</w:t>
      </w:r>
      <w:r w:rsidR="00BC43B3">
        <w:rPr>
          <w:lang w:val="en-US"/>
        </w:rPr>
        <w:t xml:space="preserve"> e.g. effect size, p value or sample size.</w:t>
      </w:r>
      <w:r w:rsidR="00905ABF">
        <w:rPr>
          <w:lang w:val="en-US"/>
        </w:rPr>
        <w:t xml:space="preserve"> Users can also limit the results to certain variables or exclude unwanted variables.</w:t>
      </w:r>
      <w:r w:rsidR="00BC43B3">
        <w:rPr>
          <w:lang w:val="en-US"/>
        </w:rPr>
        <w:t xml:space="preserve"> The resulting data table wil</w:t>
      </w:r>
      <w:r w:rsidR="00422FCD">
        <w:rPr>
          <w:lang w:val="en-US"/>
        </w:rPr>
        <w:t>l then be presented to the user. The data can also be downloaded as a .csv file.</w:t>
      </w:r>
    </w:p>
    <w:p w14:paraId="1B443856" w14:textId="752D1A6C" w:rsidR="00E92014" w:rsidRPr="00E92014" w:rsidRDefault="00E92014" w:rsidP="00E92014">
      <w:pPr>
        <w:pStyle w:val="Heading2"/>
        <w:rPr>
          <w:lang w:val="en-US"/>
        </w:rPr>
      </w:pPr>
      <w:r>
        <w:rPr>
          <w:lang w:val="en-US"/>
        </w:rPr>
        <w:t>Visualizations</w:t>
      </w:r>
    </w:p>
    <w:p w14:paraId="6F2EC40A" w14:textId="0D1FCB46" w:rsidR="00C6387C" w:rsidRDefault="00C6387C" w:rsidP="00406EE2">
      <w:pPr>
        <w:rPr>
          <w:lang w:val="en-US"/>
        </w:rPr>
      </w:pPr>
      <w:r>
        <w:rPr>
          <w:lang w:val="en-US"/>
        </w:rPr>
        <w:t>In addition to the data table, Ninni provides a range of tools for visualizing study results. For data with less than NNNNN</w:t>
      </w:r>
      <w:r w:rsidR="0071490D">
        <w:rPr>
          <w:lang w:val="en-US"/>
        </w:rPr>
        <w:t xml:space="preserve"> (to be tested)</w:t>
      </w:r>
      <w:r>
        <w:rPr>
          <w:lang w:val="en-US"/>
        </w:rPr>
        <w:t xml:space="preserve"> associations</w:t>
      </w:r>
      <w:r w:rsidR="00A76D85">
        <w:rPr>
          <w:lang w:val="en-US"/>
        </w:rPr>
        <w:t>,</w:t>
      </w:r>
      <w:r>
        <w:rPr>
          <w:lang w:val="en-US"/>
        </w:rPr>
        <w:t xml:space="preserve"> all the visualizations are interactive plots with tooltip boxes that appear over points on mouse hover. These tooltip boxes provide basic information of the specific point: name(s) of the variable(s), effect size, sample size</w:t>
      </w:r>
      <w:r w:rsidR="00C463AC">
        <w:rPr>
          <w:lang w:val="en-US"/>
        </w:rPr>
        <w:t xml:space="preserve"> and adjusted p-value.</w:t>
      </w:r>
      <w:r w:rsidR="00FD5D6C">
        <w:rPr>
          <w:lang w:val="en-US"/>
        </w:rPr>
        <w:t xml:space="preserve"> Interactivity makes finding relevant information straightforward. Unfortunately, for large amounts of data interactive visualizations </w:t>
      </w:r>
      <w:r w:rsidR="00905ABF">
        <w:rPr>
          <w:lang w:val="en-US"/>
        </w:rPr>
        <w:t>have proven</w:t>
      </w:r>
      <w:r w:rsidR="00FD5D6C">
        <w:rPr>
          <w:lang w:val="en-US"/>
        </w:rPr>
        <w:t xml:space="preserve"> too slow</w:t>
      </w:r>
      <w:r w:rsidR="000A411F">
        <w:rPr>
          <w:lang w:val="en-US"/>
        </w:rPr>
        <w:t xml:space="preserve"> to compute</w:t>
      </w:r>
      <w:r w:rsidR="00FD5D6C">
        <w:rPr>
          <w:lang w:val="en-US"/>
        </w:rPr>
        <w:t xml:space="preserve">. </w:t>
      </w:r>
      <w:r w:rsidR="00535D10">
        <w:rPr>
          <w:lang w:val="en-US"/>
        </w:rPr>
        <w:t xml:space="preserve">All plots can be downloaded as </w:t>
      </w:r>
      <w:r w:rsidR="00A76D85">
        <w:rPr>
          <w:lang w:val="en-US"/>
        </w:rPr>
        <w:t>PNG</w:t>
      </w:r>
      <w:r w:rsidR="00535D10">
        <w:rPr>
          <w:lang w:val="en-US"/>
        </w:rPr>
        <w:t xml:space="preserve"> or </w:t>
      </w:r>
      <w:r w:rsidR="00A76D85">
        <w:rPr>
          <w:lang w:val="en-US"/>
        </w:rPr>
        <w:t>PDF</w:t>
      </w:r>
      <w:r w:rsidR="00535D10">
        <w:rPr>
          <w:lang w:val="en-US"/>
        </w:rPr>
        <w:t xml:space="preserve"> files.</w:t>
      </w:r>
      <w:r w:rsidR="00A76D85">
        <w:rPr>
          <w:lang w:val="en-US"/>
        </w:rPr>
        <w:t xml:space="preserve"> If the dataset size is small enough for interactive plots, the interactive plot can be downloaded as an HTML file that can be opened in a browser without connection to </w:t>
      </w:r>
      <w:proofErr w:type="spellStart"/>
      <w:r w:rsidR="00A76D85">
        <w:rPr>
          <w:lang w:val="en-US"/>
        </w:rPr>
        <w:t>Ninni</w:t>
      </w:r>
      <w:proofErr w:type="spellEnd"/>
      <w:r w:rsidR="00A76D85">
        <w:rPr>
          <w:lang w:val="en-US"/>
        </w:rPr>
        <w:t>.</w:t>
      </w:r>
    </w:p>
    <w:p w14:paraId="7023B2EF" w14:textId="1888F228" w:rsidR="00EA4E25" w:rsidRDefault="00C463AC" w:rsidP="00406EE2">
      <w:pPr>
        <w:rPr>
          <w:lang w:val="en-US"/>
        </w:rPr>
      </w:pPr>
      <w:r>
        <w:rPr>
          <w:lang w:val="en-US"/>
        </w:rPr>
        <w:lastRenderedPageBreak/>
        <w:t xml:space="preserve">Data containing interactions of variables can be visualized using heat maps with an option to apply hierarchical clustering to order the variables. </w:t>
      </w:r>
      <w:r w:rsidR="000A5581">
        <w:rPr>
          <w:lang w:val="en-US"/>
        </w:rPr>
        <w:t>Symmetrical heat maps can also be visualized</w:t>
      </w:r>
      <w:r w:rsidR="00694D61">
        <w:rPr>
          <w:lang w:val="en-US"/>
        </w:rPr>
        <w:t xml:space="preserve"> as lower triangular heatmaps, where the duplicated entries are removed so that only the lower triangular is plotted.</w:t>
      </w:r>
    </w:p>
    <w:p w14:paraId="24946C0B" w14:textId="2AA3A0FF" w:rsidR="00C463AC" w:rsidRDefault="00C37DCB" w:rsidP="00406EE2">
      <w:pPr>
        <w:rPr>
          <w:lang w:val="en-US"/>
        </w:rPr>
      </w:pPr>
      <w:r>
        <w:rPr>
          <w:lang w:val="en-US"/>
        </w:rPr>
        <w:t xml:space="preserve">To visualize the spread of effect size and statistical significance, Ninni provides volcano plots where points can be colored based on limits on both effect size and p-value. </w:t>
      </w:r>
      <w:r w:rsidR="00366668">
        <w:rPr>
          <w:lang w:val="en-US"/>
        </w:rPr>
        <w:t xml:space="preserve">Users can also test distribution assumptions using Q-Q plots for both effect sizes and p-values. The distribution of statistically significant </w:t>
      </w:r>
      <w:r w:rsidR="00A76D85">
        <w:rPr>
          <w:lang w:val="en-US"/>
        </w:rPr>
        <w:t>associations</w:t>
      </w:r>
      <w:r w:rsidR="00366668">
        <w:rPr>
          <w:lang w:val="en-US"/>
        </w:rPr>
        <w:t xml:space="preserve"> in different parts of</w:t>
      </w:r>
      <w:r w:rsidR="008A2AC5">
        <w:rPr>
          <w:lang w:val="en-US"/>
        </w:rPr>
        <w:t xml:space="preserve"> the</w:t>
      </w:r>
      <w:r w:rsidR="00366668">
        <w:rPr>
          <w:lang w:val="en-US"/>
        </w:rPr>
        <w:t xml:space="preserve"> data can be visualized with a so-called </w:t>
      </w:r>
      <w:r w:rsidR="00A76D85">
        <w:rPr>
          <w:lang w:val="en-US"/>
        </w:rPr>
        <w:t>signed</w:t>
      </w:r>
      <w:r w:rsidR="00366668">
        <w:rPr>
          <w:lang w:val="en-US"/>
        </w:rPr>
        <w:t xml:space="preserve"> Manhattan plot. In a traditional Manhattan plot, the –log10 transformation of p-values is used as the y-axis. In our variant, th</w:t>
      </w:r>
      <w:r w:rsidR="004E1185">
        <w:rPr>
          <w:lang w:val="en-US"/>
        </w:rPr>
        <w:t>e values on th</w:t>
      </w:r>
      <w:r w:rsidR="001E4626">
        <w:rPr>
          <w:lang w:val="en-US"/>
        </w:rPr>
        <w:t>e</w:t>
      </w:r>
      <w:r w:rsidR="004E1185">
        <w:rPr>
          <w:lang w:val="en-US"/>
        </w:rPr>
        <w:t xml:space="preserve"> y-axis </w:t>
      </w:r>
      <w:r w:rsidR="001E4626">
        <w:rPr>
          <w:lang w:val="en-US"/>
        </w:rPr>
        <w:t>are multiplied by the sign of the effect (</w:t>
      </w:r>
      <w:r w:rsidR="00A76D85">
        <w:rPr>
          <w:lang w:val="en-US"/>
        </w:rPr>
        <w:t xml:space="preserve">or </w:t>
      </w:r>
      <w:r w:rsidR="001E4626">
        <w:rPr>
          <w:lang w:val="en-US"/>
        </w:rPr>
        <w:t>sign of log2</w:t>
      </w:r>
      <w:r w:rsidR="00A76D85">
        <w:rPr>
          <w:lang w:val="en-US"/>
        </w:rPr>
        <w:t>-transformed</w:t>
      </w:r>
      <w:r w:rsidR="001E4626">
        <w:rPr>
          <w:lang w:val="en-US"/>
        </w:rPr>
        <w:t xml:space="preserve"> effect</w:t>
      </w:r>
      <w:r w:rsidR="00A76D85">
        <w:rPr>
          <w:lang w:val="en-US"/>
        </w:rPr>
        <w:t xml:space="preserve"> if more sensible</w:t>
      </w:r>
      <w:r w:rsidR="001E4626">
        <w:rPr>
          <w:lang w:val="en-US"/>
        </w:rPr>
        <w:t>). This adds extra information to the plot, since the viewer can separate between positive and negative associations.</w:t>
      </w:r>
    </w:p>
    <w:p w14:paraId="6D01A727" w14:textId="77777777" w:rsidR="001E4626" w:rsidRDefault="0065628D" w:rsidP="00406EE2">
      <w:pPr>
        <w:rPr>
          <w:lang w:val="en-US"/>
        </w:rPr>
      </w:pPr>
      <w:r>
        <w:rPr>
          <w:lang w:val="en-US"/>
        </w:rPr>
        <w:t xml:space="preserve">When retrieving data from Ninni’s database it is possible to </w:t>
      </w:r>
      <w:r w:rsidR="00141A85">
        <w:rPr>
          <w:lang w:val="en-US"/>
        </w:rPr>
        <w:t>retrieve effects of differing types, such as correlation and fold change. In this case, visualization of the data is disabled as plotting different effect types together could yield misleading plots. The data can still be viewed in a table and downloaded.</w:t>
      </w:r>
    </w:p>
    <w:p w14:paraId="7376761B" w14:textId="77777777" w:rsidR="002F1480" w:rsidRDefault="002F1480" w:rsidP="00406EE2">
      <w:pPr>
        <w:rPr>
          <w:lang w:val="en-US"/>
        </w:rPr>
      </w:pPr>
      <w:r>
        <w:rPr>
          <w:lang w:val="en-US"/>
        </w:rPr>
        <w:t>When visualizing results from multiple studies users need to make sure that the graphs remain sensible and they can provide</w:t>
      </w:r>
      <w:r w:rsidR="0024515E">
        <w:rPr>
          <w:lang w:val="en-US"/>
        </w:rPr>
        <w:t xml:space="preserve"> valid information.</w:t>
      </w:r>
    </w:p>
    <w:p w14:paraId="229DDC3A" w14:textId="77777777" w:rsidR="0065628D" w:rsidRDefault="0065628D" w:rsidP="00406EE2">
      <w:pPr>
        <w:rPr>
          <w:lang w:val="en-US"/>
        </w:rPr>
      </w:pPr>
      <w:r>
        <w:rPr>
          <w:b/>
          <w:lang w:val="en-US"/>
        </w:rPr>
        <w:t>Conclusion</w:t>
      </w:r>
    </w:p>
    <w:p w14:paraId="1D165EA3" w14:textId="0742FE01" w:rsidR="0065628D" w:rsidRPr="0065628D" w:rsidRDefault="0065628D" w:rsidP="00406EE2">
      <w:pPr>
        <w:rPr>
          <w:lang w:val="en-US"/>
        </w:rPr>
      </w:pPr>
      <w:r>
        <w:rPr>
          <w:lang w:val="en-US"/>
        </w:rPr>
        <w:t xml:space="preserve">Ninni offers a great way of publishing study results. The results </w:t>
      </w:r>
      <w:r w:rsidR="00141A85">
        <w:rPr>
          <w:lang w:val="en-US"/>
        </w:rPr>
        <w:t>can be easily accessed through a web i</w:t>
      </w:r>
      <w:r w:rsidR="002F1480">
        <w:rPr>
          <w:lang w:val="en-US"/>
        </w:rPr>
        <w:t xml:space="preserve">nterface and visualized on any platform without installing any software. </w:t>
      </w:r>
      <w:r w:rsidR="00905ABF">
        <w:rPr>
          <w:lang w:val="en-US"/>
        </w:rPr>
        <w:t>This tool will hopefully promote open science and make results of</w:t>
      </w:r>
      <w:r w:rsidR="00A76D85">
        <w:rPr>
          <w:lang w:val="en-US"/>
        </w:rPr>
        <w:t xml:space="preserve"> scientific</w:t>
      </w:r>
      <w:r w:rsidR="00905ABF">
        <w:rPr>
          <w:lang w:val="en-US"/>
        </w:rPr>
        <w:t xml:space="preserve"> studies more easily accessible.</w:t>
      </w:r>
    </w:p>
    <w:sectPr w:rsidR="0065628D" w:rsidRPr="0065628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746FF"/>
    <w:multiLevelType w:val="hybridMultilevel"/>
    <w:tmpl w:val="94ECACB2"/>
    <w:lvl w:ilvl="0" w:tplc="5A1C5D1C">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4BA003A4"/>
    <w:multiLevelType w:val="hybridMultilevel"/>
    <w:tmpl w:val="5E184BDE"/>
    <w:lvl w:ilvl="0" w:tplc="5066BB1A">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6C8A48BE"/>
    <w:multiLevelType w:val="hybridMultilevel"/>
    <w:tmpl w:val="79786AC2"/>
    <w:lvl w:ilvl="0" w:tplc="0438391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52A"/>
    <w:rsid w:val="000A411F"/>
    <w:rsid w:val="000A5581"/>
    <w:rsid w:val="000B013F"/>
    <w:rsid w:val="000B7A21"/>
    <w:rsid w:val="00100230"/>
    <w:rsid w:val="00141A85"/>
    <w:rsid w:val="00180181"/>
    <w:rsid w:val="001E4626"/>
    <w:rsid w:val="0023702B"/>
    <w:rsid w:val="0024515E"/>
    <w:rsid w:val="0027191D"/>
    <w:rsid w:val="002B1015"/>
    <w:rsid w:val="002F1480"/>
    <w:rsid w:val="00366668"/>
    <w:rsid w:val="003875B9"/>
    <w:rsid w:val="00406EE2"/>
    <w:rsid w:val="00422FCD"/>
    <w:rsid w:val="004E1185"/>
    <w:rsid w:val="004F3E73"/>
    <w:rsid w:val="0050647C"/>
    <w:rsid w:val="00535D10"/>
    <w:rsid w:val="005A5F6E"/>
    <w:rsid w:val="005B414E"/>
    <w:rsid w:val="00624F11"/>
    <w:rsid w:val="00634656"/>
    <w:rsid w:val="0065628D"/>
    <w:rsid w:val="00694D61"/>
    <w:rsid w:val="006B1F76"/>
    <w:rsid w:val="0071490D"/>
    <w:rsid w:val="00740D2E"/>
    <w:rsid w:val="007A5379"/>
    <w:rsid w:val="007B729D"/>
    <w:rsid w:val="008A2AC5"/>
    <w:rsid w:val="00905ABF"/>
    <w:rsid w:val="009A6FD0"/>
    <w:rsid w:val="009E0DAE"/>
    <w:rsid w:val="00A76D85"/>
    <w:rsid w:val="00AB1EE4"/>
    <w:rsid w:val="00AB3B58"/>
    <w:rsid w:val="00B31248"/>
    <w:rsid w:val="00BA2151"/>
    <w:rsid w:val="00BC43B3"/>
    <w:rsid w:val="00C271AE"/>
    <w:rsid w:val="00C37DCB"/>
    <w:rsid w:val="00C463AC"/>
    <w:rsid w:val="00C623D4"/>
    <w:rsid w:val="00C6387C"/>
    <w:rsid w:val="00CA13D5"/>
    <w:rsid w:val="00CD0AE3"/>
    <w:rsid w:val="00D1652A"/>
    <w:rsid w:val="00DB1012"/>
    <w:rsid w:val="00E92014"/>
    <w:rsid w:val="00EA4E25"/>
    <w:rsid w:val="00F145F4"/>
    <w:rsid w:val="00F268E7"/>
    <w:rsid w:val="00F755C8"/>
    <w:rsid w:val="00F84DD4"/>
    <w:rsid w:val="00F90AC6"/>
    <w:rsid w:val="00FB4251"/>
    <w:rsid w:val="00FD5D6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AEA3D"/>
  <w15:chartTrackingRefBased/>
  <w15:docId w15:val="{F46EEEFE-2E77-4C95-AEFC-8A1DCE3B6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0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20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20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EE4"/>
    <w:pPr>
      <w:ind w:left="720"/>
      <w:contextualSpacing/>
    </w:pPr>
  </w:style>
  <w:style w:type="table" w:styleId="TableGrid">
    <w:name w:val="Table Grid"/>
    <w:basedOn w:val="TableNormal"/>
    <w:uiPriority w:val="39"/>
    <w:rsid w:val="00C62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40D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40D2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E920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20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9201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858379">
      <w:bodyDiv w:val="1"/>
      <w:marLeft w:val="0"/>
      <w:marRight w:val="0"/>
      <w:marTop w:val="0"/>
      <w:marBottom w:val="0"/>
      <w:divBdr>
        <w:top w:val="none" w:sz="0" w:space="0" w:color="auto"/>
        <w:left w:val="none" w:sz="0" w:space="0" w:color="auto"/>
        <w:bottom w:val="none" w:sz="0" w:space="0" w:color="auto"/>
        <w:right w:val="none" w:sz="0" w:space="0" w:color="auto"/>
      </w:divBdr>
    </w:div>
    <w:div w:id="1029644369">
      <w:bodyDiv w:val="1"/>
      <w:marLeft w:val="0"/>
      <w:marRight w:val="0"/>
      <w:marTop w:val="0"/>
      <w:marBottom w:val="0"/>
      <w:divBdr>
        <w:top w:val="none" w:sz="0" w:space="0" w:color="auto"/>
        <w:left w:val="none" w:sz="0" w:space="0" w:color="auto"/>
        <w:bottom w:val="none" w:sz="0" w:space="0" w:color="auto"/>
        <w:right w:val="none" w:sz="0" w:space="0" w:color="auto"/>
      </w:divBdr>
    </w:div>
    <w:div w:id="1447238808">
      <w:bodyDiv w:val="1"/>
      <w:marLeft w:val="0"/>
      <w:marRight w:val="0"/>
      <w:marTop w:val="0"/>
      <w:marBottom w:val="0"/>
      <w:divBdr>
        <w:top w:val="none" w:sz="0" w:space="0" w:color="auto"/>
        <w:left w:val="none" w:sz="0" w:space="0" w:color="auto"/>
        <w:bottom w:val="none" w:sz="0" w:space="0" w:color="auto"/>
        <w:right w:val="none" w:sz="0" w:space="0" w:color="auto"/>
      </w:divBdr>
    </w:div>
    <w:div w:id="1530214651">
      <w:bodyDiv w:val="1"/>
      <w:marLeft w:val="0"/>
      <w:marRight w:val="0"/>
      <w:marTop w:val="0"/>
      <w:marBottom w:val="0"/>
      <w:divBdr>
        <w:top w:val="none" w:sz="0" w:space="0" w:color="auto"/>
        <w:left w:val="none" w:sz="0" w:space="0" w:color="auto"/>
        <w:bottom w:val="none" w:sz="0" w:space="0" w:color="auto"/>
        <w:right w:val="none" w:sz="0" w:space="0" w:color="auto"/>
      </w:divBdr>
    </w:div>
    <w:div w:id="2001889672">
      <w:bodyDiv w:val="1"/>
      <w:marLeft w:val="0"/>
      <w:marRight w:val="0"/>
      <w:marTop w:val="0"/>
      <w:marBottom w:val="0"/>
      <w:divBdr>
        <w:top w:val="none" w:sz="0" w:space="0" w:color="auto"/>
        <w:left w:val="none" w:sz="0" w:space="0" w:color="auto"/>
        <w:bottom w:val="none" w:sz="0" w:space="0" w:color="auto"/>
        <w:right w:val="none" w:sz="0" w:space="0" w:color="auto"/>
      </w:divBdr>
    </w:div>
    <w:div w:id="205508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2246</TotalTime>
  <Pages>3</Pages>
  <Words>1199</Words>
  <Characters>6837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Eastern Finland</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Mattsson</dc:creator>
  <cp:keywords/>
  <dc:description/>
  <cp:lastModifiedBy>Anton Klåvus</cp:lastModifiedBy>
  <cp:revision>19</cp:revision>
  <dcterms:created xsi:type="dcterms:W3CDTF">2017-08-08T09:21:00Z</dcterms:created>
  <dcterms:modified xsi:type="dcterms:W3CDTF">2020-04-13T13:03:00Z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user:5e256222e4b0aaf54586d3b9</vt:lpwstr>
  </property>
  <property fmtid="{D5CDD505-2E9C-101B-9397-08002B2CF9AE}" pid="3" name="WnCSubscriberId">
    <vt:lpwstr>0</vt:lpwstr>
  </property>
  <property fmtid="{D5CDD505-2E9C-101B-9397-08002B2CF9AE}" pid="4" name="WnCOutputStyleId">
    <vt:lpwstr>1571</vt:lpwstr>
  </property>
  <property fmtid="{D5CDD505-2E9C-101B-9397-08002B2CF9AE}" pid="5" name="RWProductId">
    <vt:lpwstr>Flow</vt:lpwstr>
  </property>
  <property fmtid="{D5CDD505-2E9C-101B-9397-08002B2CF9AE}" pid="6" name="RWProjectId">
    <vt:lpwstr>ap:5e256222e4b0aaf54586d3ba</vt:lpwstr>
  </property>
  <property fmtid="{D5CDD505-2E9C-101B-9397-08002B2CF9AE}" pid="7" name="WnC4Folder">
    <vt:lpwstr>Documents///Ninni_draft</vt:lpwstr>
  </property>
</Properties>
</file>