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Plantilla de entrega individual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M4-S26 · Diagnóstico técnico-económico de integración IA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Datos de 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Completar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y apellidos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[Nombre del estudiante]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Grupo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[Grupo / sección]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27/04/2026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aplicación GitHub Pages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https://&lt;usuario&gt;.github.io/m4-s26-integracion-ia/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repositorio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https://github.com/&lt;usuario&gt;/m4-s26-integracion-ia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 Desafíos identificados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Tras analizar el caso, los principales desafíos detectados se agrupan en cuatro dimensiones: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500"/>
        <w:gridCol w:w="2500"/>
        <w:gridCol w:w="2500"/>
      </w:tblGrid>
      <w:tr>
        <w:tc>
          <w:tcPr>
            <w:tcW w:type="dxa" w:w="1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Desafío 1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Desafío 2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Desafío 3</w:t>
            </w:r>
          </w:p>
        </w:tc>
      </w:tr>
      <w:tr>
        <w:tc>
          <w:tcPr>
            <w:tcW w:type="dxa" w:w="1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Técnicos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Integración con CRM/ERP heredados sin API moderna que dificulta enviar contexto a la IA.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Latencia objetivo de 4 s difícil de garantizar al añadir RAG (búsqueda + generación + revisión).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Trazabilidad alta: cada respuesta debe registrar prompt, contexto recuperado, modelo, versión y revisor humano.</w:t>
            </w:r>
          </w:p>
        </w:tc>
      </w:tr>
      <w:tr>
        <w:tc>
          <w:tcPr>
            <w:tcW w:type="dxa" w:w="1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Económicos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Coste variable por tokens: 60M de entrada y 14,4M de salida al mes pueden escalar de forma no lineal.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Costes ocultos: revisión humana obligatoria, formación de 35 agentes, mantenimiento del índice documental.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 de lock-in: cambiar de proveedor (modelo o cloud) puede ser caro tras configurar integraciones.</w:t>
            </w:r>
          </w:p>
        </w:tc>
      </w:tr>
      <w:tr>
        <w:tc>
          <w:tcPr>
            <w:tcW w:type="dxa" w:w="1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personales / seguridad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 en tickets: nombres, identificadores y contratos pueden viajar al modelo si no se aplica masking.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Permisos en RAG: la búsqueda documental debe filtrar por rol y cliente para evitar fugas.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 de prompt injection desde texto del cliente que altere el comportamiento del modelo.</w:t>
            </w:r>
          </w:p>
        </w:tc>
      </w:tr>
      <w:tr>
        <w:tc>
          <w:tcPr>
            <w:tcW w:type="dxa" w:w="1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Organizativos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Adopción del equipo: 35 agentes deben confiar en la sugerencia y revisarla, no aceptarla a ciegas.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Gobernanza: definir responsables de datos, coste, calidad y seguridad antes del piloto.</w:t>
            </w:r>
          </w:p>
        </w:tc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operativo si la IA o el proveedor caen, para no detener el flujo de soporte.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 Cálculos básicos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Los siguientes valores se han obtenido aplicando las fórmulas a los datos del caso (12.000 tickets/mes, 2 consultas/ticket, 2.500 tokens entrada y 600 tokens salida, tiempo de 12 a 8 minutos, 22 €/h):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Fórmula usada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 mensuales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tickets × consultas/ticket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24.000 consultas/mes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de entrada mensuales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 × tokens entrada/consulta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60.000.000 tokens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de salida mensuales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 × tokens salida/consulta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14.400.000 tokens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ahorrado por ticket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actual − tiempo esperado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minutos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Minutos ahorrados al mes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tickets × minutos ahorrados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48.000 minutos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ahorradas al mes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minutos ÷ 60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800 horas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Ahorro humano BRUTO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× coste hora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17.600 €/mes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7C2D12"/>
          <w:sz w:val="20"/>
          <w:szCs w:val="20"/>
        </w:rPr>
        <w:t xml:space="preserve">Importante: el ahorro es BRUTO. No descuenta coste de IA (tokens, embeddings, vector store), revisión humana, mantenimiento, formación ni posibles errores. Para una decisión real habría que estimar el coste neto.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 Matriz comparativa resumida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200"/>
        <w:gridCol w:w="900"/>
        <w:gridCol w:w="2360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externa (A)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gestionado (B)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Mejor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Motivo breve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Coste inicial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Bajo: pago por consumo, sin infra propia.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Medio: configuración inicial de servicio cloud, IAM y red.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externa requiere menos preparación inicial.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Coste al escalar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 y variable: crece con tokens y volumen.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Medio: descuentos por volumen y control en una sola factura cloud.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gestionado da más predictibilidad al escalar.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Facilidad de implantación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Alta: SDKs y ejemplos disponibles.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Media: implica configurar identidades, redes y políticas.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un piloto rápido, la API externa avanza antes.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Protección de datos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Riesgo: datos cruzan fuera del perímetro si no hay enmascarado.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Mejor: datos pueden quedar dentro del cloud corporativo y región UE.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Hay PII en tickets; el cloud gestionado controla mejor el residencial de datos.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Limitada: depende de logs propios y del proveedor.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Alta: logs unificados, auditoría y métricas integradas con el resto del cloud.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Requisito alto de trazabilidad lo exige.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Latencia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Variable: depende de la red pública y del proveedor.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Más controlable: misma región y red privada que CRM/ERP.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Objetivo de 4 s se alcanza mejor en red interna.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 del proveedor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Alta: lock-in al modelo y a su API.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Media: lock-in al cloud, pero con varios modelos disponibles dentro.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cloud gestionado permite cambiar de modelo sin rehacer integraciones.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técnico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Bajo: no se gestiona la infraestructura.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Alto: políticas, redes, secretos y modelos bajo control corporativo.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Permite políticas internas y revisión por seguridad y legal.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Resultado de la matriz: 6 criterios favorecen la Opción B (cloud gestionado) y 2 la Opción A (API externa). Los criterios decisivos —protección de datos, trazabilidad y control— son precisamente los que el caso marca como críticos.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 Mini-RAID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Síntesis de Riesgos, Supuestos, Incidencias y Dependencias críticos para el piloto: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100"/>
        <w:gridCol w:w="2760"/>
      </w:tblGrid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 identificado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2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Acción propuesta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Fuga de PII al modelo si no se aplica masking previo.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 de pre-procesado que enmascare nombres, identificadores y datos contractuales antes de enviar al modelo.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Coste de tokens descontrolado en picos de tickets.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Presupuesto mensual con alertas al 70/90 %, límites de tokens por consulta y caché de respuestas similares.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Respuestas incorrectas pero convincentes (alucinaciones) que llegan al cliente.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Revisión humana obligatoria + plantilla de prompt con citas de la base documental + métrica de calidad muestreada.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Supuesto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ticket usará exactamente 2 consultas a la IA.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tras 2 semanas de piloto; si la media real es 3, revisar coste estimado y arquitectura.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Supuesto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base documental interna está suficientemente actualizada para alimentar RAG.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de cobertura y actualización antes del piloto; plan de mantenimiento documental.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Incidencia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Tiempos de respuesta actuales (12 min/ticket) y proceso lento.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 el problema que justifica el proyecto: definir métrica base y comparar tras el piloto.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Incidencia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Documentación interna desordenada según indica el caso (8.000 documentos).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Limpieza, etiquetado y normalización antes de indexar para evitar recuperación incorrecta.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 del proveedor IA o cloud (SLA y región UE).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Cláusulas de SLA, fallback operativo manual y monitorización de disponibilidad.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Departamento legal/DPO para validar el flujo de PII.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Reunión previa al piloto para revisar bases legales (RGPD), evaluación de impacto y registros.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 Decisión final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Recomiendo la Opción B (Plataforma cloud gestionada) para el piloto, con escalado posterior si se cumplen las métricas.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Apartado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Recomiendo la opción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Plataforma cloud gestionada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elijo porque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caso prioriza protección de datos (PII en tickets), trazabilidad alta y latencia controlada, y una plataforma cloud gestionada permite mantener los datos dentro del perímetro corporativo, integrar logs y permisos con el resto de sistemas (CRM, ERP) y conseguir respuestas en menos de 4 s gracias a la red interna. Además, evita el lock-in a un único modelo, ya que dentro del cloud podemos cambiar de proveedor de IA sin rehacer integraciones.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principal riesgo es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Mayor complejidad y coste inicial: requiere configurar IAM, red, secretos, observabilidad y políticas antes de que el piloto sea operativo, lo que retrasa la entrega frente a una API externa.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reducir ese riesgo aplicaría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de implantación por fases (semana 1-2: infraestructura mínima; 3-4: piloto con 5 agentes y 500 tickets; 5-8: escalado a 35 agentes), revisión humana obligatoria, masking de PII antes del prompt, presupuesto mensual con alertas, fallback manual y registro completo (prompt, contexto, modelo, revisor) por ticket.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integración tendría éxito si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 principal: tiempo medio por ticket ≤ 8 min en el percentil 80 tras 4 semanas de piloto. Métricas secundarias: tasa de aceptación de la sugerencia por agentes ≥ 60 %, calidad muestreada (revisión por pares) ≥ 4/5, ningún incidente de fuga de PII, coste por ticket ≤ 0,50 € incluyendo revisión humana.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 Reflexión breve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Integrar IA en un sistema de información no es solo conectar una API: implica decisiones sobre datos, costes, riesgos y gobernanza simultáneamente. Los datos personales y la trazabilidad pesaron más que la rapidez de implantación, y por eso la plataforma cloud gestionada superó a la API externa pese a ser inicialmente más compleja.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Aprendí que el ahorro humano bruto (17.600 €/mes) es atractivo, pero no es decisión por sí solo: hay que descontar coste por tokens (74,4 millones al mes), revisión, formación y mantenimiento documental. La métrica de éxito tiene que ser observable y conectarse al objetivo de negocio, no solo al volumen.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También cambió mi visión sobre la dependencia: una API externa parece barata al principio pero amplifica el lock-in y limita el control sobre PII; la plataforma gestionada exige más diseño inicial, pero deja la decisión de modelo abierta y sitúa la seguridad como una capa más del cloud, no como un control adicional que añadir después.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M4-S26 · Diseño de Sistemas de Información · Entrega individual completada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Aviso: cifras académicas. No representan precios reales. No se han usado datos personales reales.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M4-S26 · Entrega individual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individual M4-S26</dc:title>
  <dc:creator>M4-S26 Estudiante</dc:creator>
  <cp:lastModifiedBy>Un-named</cp:lastModifiedBy>
  <cp:revision>1</cp:revision>
  <dcterms:created xsi:type="dcterms:W3CDTF">2026-04-27T08:15:33.656Z</dcterms:created>
  <dcterms:modified xsi:type="dcterms:W3CDTF">2026-04-27T08:15:33.656Z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