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Ficha de cálculos guiados — COMPLETADA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M4-S26 · Volumen de uso, tokens y ahorro humano bruto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Finalidad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 ficha documenta el cálculo del volumen mensual de uso y del ahorro humano bruto para el caso M4-S26. No incluye precios reales de proveedor; el objetivo es entender la escala del sistema y qué variables afectan al coste y al beneficio.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Datos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60"/>
        <w:gridCol w:w="2900"/>
      </w:tblGrid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del caso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introducido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mensuales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12.000 tickets/mes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IA por ticket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consultas/ticket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entrada por consulta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2.500 tokens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salida por consulta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tokens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actual por ticket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minutos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minutos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esperado con IA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minutos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minutos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hora soporte</w:t>
            </w:r>
          </w:p>
        </w:tc>
        <w:tc>
          <w:tcPr>
            <w:tcW w:type="dxa" w:w="29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22 €</w:t>
            </w:r>
          </w:p>
        </w:tc>
        <w:tc>
          <w:tcPr>
            <w:tcW w:type="dxa" w:w="2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22 €/hora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Fórmulas y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 × 2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24.000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entrada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24.000 × 2.500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60.000.000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salida mensuales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24.000 × 600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14.400.000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ahorrado por ticket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12 − 8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minutos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Minutos ahorrados al mes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 × 4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48.000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ahorradas al mes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48.000 ÷ 60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Ahorro humano BRUTO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 × 22 €</w:t>
            </w:r>
          </w:p>
        </w:tc>
        <w:tc>
          <w:tcPr>
            <w:tcW w:type="dxa" w:w="2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17.600 €/mes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7C2D12"/>
          <w:sz w:val="20"/>
          <w:szCs w:val="20"/>
        </w:rPr>
        <w:t xml:space="preserve">El ahorro mostrado es BRUTO. Para una decisión real habría que descontar coste de IA (tokens), revisión humana, mantenimiento, formación y posibles errores.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Interpretación de los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 razonada</w:t>
            </w:r>
          </w:p>
        </w:tc>
      </w:tr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¿El volumen mensual parece pequeño, medio o grande?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Medio-alto. 24.000 consultas y 74,4 millones de tokens al mes son volumen suficiente para que el coste por token sea relevante y la latencia agregada importe. No es un volumen masivo (millones de consultas), pero supera con claridad el umbral de un piloto pequeño.</w:t>
            </w:r>
          </w:p>
        </w:tc>
      </w:tr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coste crecería si aumentan los tickets?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coste de tokens crece linealmente con los tickets: si pasamos de 12.000 a 18.000 tickets, los tokens mensuales pasan de 74,4 M a 111,6 M. También crecen embeddings (si se reindexa) y logs. La revisión humana también escala, aunque en menor proporción si la productividad por agente sube.</w:t>
            </w:r>
          </w:p>
        </w:tc>
      </w:tr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coste crecería si los prompts son más largos?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tokens de entrada por consulta. Si subimos de 2.500 a 3.500 tokens (40 % más), los tokens de entrada mensuales pasan de 60 M a 84 M. Esto suele ocurrir al añadir más contexto RAG o más historial del cliente. Hay que controlar el tamaño del prompt y filtrar el contexto antes de enviarlo.</w:t>
            </w:r>
          </w:p>
        </w:tc>
      </w:tr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¿El ahorro bruto justifica por sí solo la implantación?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No. 17.600 €/mes son significativos, pero falta restar coste de IA, revisión humana (sigue siendo obligatoria), formación de 35 agentes, mantenimiento del índice documental y posibles errores. Solo el ahorro neto, junto con criterios de calidad y riesgo, justifica la decisión.</w:t>
            </w:r>
          </w:p>
        </w:tc>
      </w:tr>
      <w:tr>
        <w:tc>
          <w:tcPr>
            <w:tcW w:type="dxa" w:w="3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costes faltan para calcular un ahorro neto?</w:t>
            </w:r>
          </w:p>
        </w:tc>
        <w:tc>
          <w:tcPr>
            <w:tcW w:type="dxa" w:w="56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por tokens (entrada y salida) según proveedor. Coste de embeddings y vector store. Coste de logs y observabilidad. Coste de tiempo del agente revisor. Coste de mantenimiento del catálogo documental. Coste de formación inicial. Coste de incidentes (si se materializan riesgos como fuga PII o respuestas incorrectas).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Sensibilidad y supuestos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cifras dependen de tres supuestos críticos. Si fallan, todo el cálculo cambia: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 falla, qué pasa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ticket usa exactamente 2 consultas a la IA.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media real fuese 3, las consultas mensuales subirían a 36.000 (+50 %) y los tokens a 111,6 M (+50 %). El ahorro humano bruto no cambia (depende solo del tiempo ahorrado), pero el coste neto sí.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tiempo bajará de 12 a 8 minutos por ticket.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solo bajase a 10 minutos (2 min ahorrados en lugar de 4), el ahorro bruto se reduce a la mitad: 8.800 €/mes. Esto cambia decisivamente la viabilidad.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revisión humana añade poco tiempo extra al agente.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revisión añade 1 minuto por ticket, el tiempo real es 9 min en lugar de 8 min, y el ahorro neto baja en 4.400 €/mes. Es un cálculo sensible al diseño del flujo de revisión.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M4-S26 · Diseño de Sistemas de Información · Cálculos guiados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Cálculos guiados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Cálculos guiados M4-S26</dc:title>
  <dc:creator>M4-S26 Estudiante</dc:creator>
  <cp:lastModifiedBy>Un-named</cp:lastModifiedBy>
  <cp:revision>1</cp:revision>
  <dcterms:created xsi:type="dcterms:W3CDTF">2026-04-27T08:18:11.525Z</dcterms:created>
  <dcterms:modified xsi:type="dcterms:W3CDTF">2026-04-27T08:18:11.525Z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