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106" w:rsidRPr="00585B3D" w:rsidRDefault="00585B3D" w:rsidP="00585B3D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585B3D">
        <w:rPr>
          <w:rFonts w:ascii="Times New Roman" w:hAnsi="Times New Roman" w:cs="Times New Roman"/>
          <w:b/>
          <w:sz w:val="32"/>
          <w:lang w:val="uk-UA"/>
        </w:rPr>
        <w:t>ВСТУП</w:t>
      </w:r>
    </w:p>
    <w:p w:rsidR="00585B3D" w:rsidRDefault="00585B3D" w:rsidP="00585B3D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585B3D" w:rsidRDefault="00585B3D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:rsidR="00585B3D" w:rsidRPr="00751083" w:rsidRDefault="00585B3D" w:rsidP="00585B3D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51083">
        <w:rPr>
          <w:rFonts w:ascii="Times New Roman" w:hAnsi="Times New Roman" w:cs="Times New Roman"/>
          <w:b/>
          <w:sz w:val="28"/>
          <w:lang w:val="uk-UA"/>
        </w:rPr>
        <w:lastRenderedPageBreak/>
        <w:t>РОЗДІЛ 1</w:t>
      </w:r>
    </w:p>
    <w:p w:rsidR="00585B3D" w:rsidRPr="00751083" w:rsidRDefault="00585B3D" w:rsidP="00585B3D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51083">
        <w:rPr>
          <w:rFonts w:ascii="Times New Roman" w:hAnsi="Times New Roman" w:cs="Times New Roman"/>
          <w:b/>
          <w:sz w:val="28"/>
          <w:lang w:val="uk-UA"/>
        </w:rPr>
        <w:t>ТЕОРІЯ ЗВУКУ ТА МУЗИКИ</w:t>
      </w:r>
    </w:p>
    <w:p w:rsidR="00585B3D" w:rsidRDefault="00585B3D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Звук як фізичне явище</w:t>
      </w:r>
    </w:p>
    <w:p w:rsidR="00751083" w:rsidRDefault="00751083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Основні характеристики звуку</w:t>
      </w:r>
    </w:p>
    <w:p w:rsidR="00585B3D" w:rsidRDefault="00585B3D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Спектральний склад звуку</w:t>
      </w:r>
    </w:p>
    <w:p w:rsidR="00751083" w:rsidRDefault="00751083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Музичні терміни та правила</w:t>
      </w:r>
    </w:p>
    <w:p w:rsidR="00751083" w:rsidRDefault="00751083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Цифрове представлення звуку</w:t>
      </w:r>
    </w:p>
    <w:p w:rsidR="00751083" w:rsidRDefault="00751083" w:rsidP="00585B3D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Методи </w:t>
      </w:r>
      <w:r w:rsidR="00E17EA3">
        <w:rPr>
          <w:rFonts w:ascii="Times New Roman" w:hAnsi="Times New Roman" w:cs="Times New Roman"/>
          <w:b/>
          <w:sz w:val="28"/>
          <w:lang w:val="uk-UA"/>
        </w:rPr>
        <w:t xml:space="preserve">та основи </w:t>
      </w:r>
      <w:r>
        <w:rPr>
          <w:rFonts w:ascii="Times New Roman" w:hAnsi="Times New Roman" w:cs="Times New Roman"/>
          <w:b/>
          <w:sz w:val="28"/>
          <w:lang w:val="uk-UA"/>
        </w:rPr>
        <w:t xml:space="preserve">цифрового синтезу </w:t>
      </w:r>
    </w:p>
    <w:p w:rsidR="00E17EA3" w:rsidRDefault="00E17EA3" w:rsidP="00E17EA3">
      <w:pPr>
        <w:pStyle w:val="a3"/>
        <w:numPr>
          <w:ilvl w:val="2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Форми хвиль, що використовуються у музиці</w:t>
      </w:r>
    </w:p>
    <w:p w:rsidR="00E17EA3" w:rsidRDefault="00761802" w:rsidP="00E17EA3">
      <w:pPr>
        <w:pStyle w:val="a3"/>
        <w:numPr>
          <w:ilvl w:val="2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FM/AM </w:t>
      </w:r>
      <w:r>
        <w:rPr>
          <w:rFonts w:ascii="Times New Roman" w:hAnsi="Times New Roman" w:cs="Times New Roman"/>
          <w:b/>
          <w:sz w:val="28"/>
          <w:lang w:val="uk-UA"/>
        </w:rPr>
        <w:t>синтез</w:t>
      </w:r>
    </w:p>
    <w:p w:rsidR="00761802" w:rsidRDefault="00761802" w:rsidP="00E17EA3">
      <w:pPr>
        <w:pStyle w:val="a3"/>
        <w:numPr>
          <w:ilvl w:val="2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Архітектура синтезатора</w:t>
      </w:r>
    </w:p>
    <w:p w:rsidR="00761802" w:rsidRDefault="00761802" w:rsidP="00761802">
      <w:pPr>
        <w:pStyle w:val="a3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Осцилятор</w:t>
      </w:r>
    </w:p>
    <w:p w:rsidR="00761802" w:rsidRDefault="00761802" w:rsidP="00761802">
      <w:pPr>
        <w:pStyle w:val="a3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Зміна гучності</w:t>
      </w:r>
    </w:p>
    <w:p w:rsidR="00761802" w:rsidRDefault="00761802" w:rsidP="00761802">
      <w:pPr>
        <w:pStyle w:val="a3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Фільтр</w:t>
      </w:r>
    </w:p>
    <w:p w:rsidR="00761802" w:rsidRDefault="00761802" w:rsidP="00761802">
      <w:pPr>
        <w:pStyle w:val="a3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Генератор обвідної хвилі</w:t>
      </w:r>
    </w:p>
    <w:p w:rsidR="00761802" w:rsidRDefault="00761802" w:rsidP="00761802">
      <w:pPr>
        <w:pStyle w:val="a3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LFO</w:t>
      </w:r>
      <w:r w:rsidRPr="00761802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  <w:lang w:val="uk-UA"/>
        </w:rPr>
        <w:t>Низькочастотний осцилятор</w:t>
      </w:r>
    </w:p>
    <w:p w:rsidR="00761802" w:rsidRPr="009002FF" w:rsidRDefault="00761802" w:rsidP="009002FF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E17EA3" w:rsidRDefault="00E17EA3" w:rsidP="00E17EA3">
      <w:pPr>
        <w:pStyle w:val="a3"/>
        <w:ind w:left="1170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:rsidR="00E17EA3" w:rsidRDefault="00E17EA3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:rsidR="00751083" w:rsidRPr="00751083" w:rsidRDefault="00751083" w:rsidP="00751083">
      <w:pPr>
        <w:pStyle w:val="a3"/>
        <w:ind w:left="117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51083">
        <w:rPr>
          <w:rFonts w:ascii="Times New Roman" w:hAnsi="Times New Roman" w:cs="Times New Roman"/>
          <w:b/>
          <w:sz w:val="28"/>
          <w:lang w:val="uk-UA"/>
        </w:rPr>
        <w:lastRenderedPageBreak/>
        <w:t>РОЗДІЛ 2</w:t>
      </w:r>
    </w:p>
    <w:p w:rsidR="00751083" w:rsidRPr="00751083" w:rsidRDefault="00751083" w:rsidP="00751083">
      <w:pPr>
        <w:pStyle w:val="a3"/>
        <w:ind w:left="117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51083">
        <w:rPr>
          <w:rFonts w:ascii="Times New Roman" w:hAnsi="Times New Roman" w:cs="Times New Roman"/>
          <w:b/>
          <w:sz w:val="28"/>
          <w:lang w:val="uk-UA"/>
        </w:rPr>
        <w:t>СХЕМА СИНТЕЗУ ЗВУКУ. ОСНОВНІ ЧАСТИНИ ОБРАНОГО ПРОДУКТУ</w:t>
      </w:r>
    </w:p>
    <w:p w:rsidR="00BA5593" w:rsidRPr="00BA5593" w:rsidRDefault="00BA5593" w:rsidP="005B74B2">
      <w:pPr>
        <w:pStyle w:val="a3"/>
        <w:ind w:left="450"/>
        <w:jc w:val="both"/>
        <w:rPr>
          <w:rFonts w:ascii="Times New Roman" w:hAnsi="Times New Roman" w:cs="Times New Roman"/>
          <w:b/>
          <w:sz w:val="28"/>
        </w:rPr>
      </w:pPr>
    </w:p>
    <w:p w:rsidR="0006460B" w:rsidRPr="0006460B" w:rsidRDefault="009002FF" w:rsidP="005B74B2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b/>
          <w:sz w:val="28"/>
        </w:rPr>
      </w:pPr>
      <w:r w:rsidRPr="00BA5593"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 w:rsidR="001C0247" w:rsidRPr="00BA5593">
        <w:rPr>
          <w:rFonts w:ascii="Times New Roman" w:hAnsi="Times New Roman" w:cs="Times New Roman"/>
          <w:b/>
          <w:sz w:val="28"/>
          <w:lang w:val="en-US"/>
        </w:rPr>
        <w:t>GEN</w:t>
      </w:r>
    </w:p>
    <w:p w:rsidR="0006460B" w:rsidRPr="0006460B" w:rsidRDefault="0006460B" w:rsidP="0006460B">
      <w:pPr>
        <w:ind w:left="450"/>
        <w:jc w:val="both"/>
        <w:rPr>
          <w:rFonts w:ascii="Times New Roman" w:hAnsi="Times New Roman" w:cs="Times New Roman"/>
          <w:b/>
          <w:sz w:val="28"/>
        </w:rPr>
      </w:pPr>
      <w:r w:rsidRPr="0006460B">
        <w:rPr>
          <w:rFonts w:ascii="Times New Roman" w:hAnsi="Times New Roman" w:cs="Times New Roman"/>
          <w:sz w:val="28"/>
          <w:lang w:val="uk-UA"/>
        </w:rPr>
        <w:t xml:space="preserve">Модуль складається з накопичувального суматора. Доданком є число, що вираховується в залежності від тактової частоти схеми, необхідної частоти на виході та розміру акумулятору. </w:t>
      </w:r>
    </w:p>
    <w:p w:rsidR="0006460B" w:rsidRPr="00C0072A" w:rsidRDefault="0006460B" w:rsidP="0006460B">
      <w:pPr>
        <w:jc w:val="center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uk-UA"/>
            </w:rPr>
            <m:t>ACC=</m:t>
          </m:r>
          <m:r>
            <w:rPr>
              <w:rFonts w:ascii="Cambria Math" w:hAnsi="Cambria Math" w:cs="Times New Roman"/>
              <w:sz w:val="28"/>
              <w:lang w:val="en-US"/>
            </w:rPr>
            <m:t>ACC+FRE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REG</m:t>
              </m:r>
            </m:sub>
          </m:sSub>
        </m:oMath>
      </m:oMathPara>
    </w:p>
    <w:p w:rsidR="0006460B" w:rsidRPr="00C0072A" w:rsidRDefault="0006460B" w:rsidP="0006460B">
      <w:pPr>
        <w:jc w:val="center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FRE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REG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FRE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OUT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FRE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CLOCK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AC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SIZE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-1</m:t>
              </m:r>
            </m:sup>
          </m:sSup>
        </m:oMath>
      </m:oMathPara>
    </w:p>
    <w:p w:rsidR="0006460B" w:rsidRDefault="0006460B" w:rsidP="0006460B">
      <w:pPr>
        <w:ind w:left="426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Старші біти акумулятора є адресом комірки пам’яті або джерелом сигналу типу «Пила», старший біт є джерелом сигналу «Меандр». На рисунку 2.1 зображена модуляція цього модуля.</w:t>
      </w:r>
    </w:p>
    <w:p w:rsidR="0006460B" w:rsidRDefault="0006460B" w:rsidP="0006460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DC0343" wp14:editId="1E75D0C6">
            <wp:extent cx="535671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408"/>
                    <a:stretch/>
                  </pic:blipFill>
                  <pic:spPr bwMode="auto">
                    <a:xfrm>
                      <a:off x="0" y="0"/>
                      <a:ext cx="5370688" cy="311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60B" w:rsidRPr="00BA5593" w:rsidRDefault="0006460B" w:rsidP="0006460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2.1. Модуляція </w:t>
      </w:r>
      <w:r>
        <w:rPr>
          <w:rFonts w:ascii="Times New Roman" w:hAnsi="Times New Roman" w:cs="Times New Roman"/>
          <w:sz w:val="28"/>
          <w:lang w:val="en-US"/>
        </w:rPr>
        <w:t>GEN</w:t>
      </w:r>
    </w:p>
    <w:p w:rsidR="0006460B" w:rsidRDefault="0006460B" w:rsidP="0006460B">
      <w:pPr>
        <w:pStyle w:val="a3"/>
        <w:ind w:left="825"/>
        <w:jc w:val="both"/>
        <w:rPr>
          <w:rFonts w:ascii="Times New Roman" w:hAnsi="Times New Roman" w:cs="Times New Roman"/>
          <w:b/>
          <w:sz w:val="28"/>
        </w:rPr>
      </w:pPr>
    </w:p>
    <w:p w:rsidR="0006460B" w:rsidRDefault="00BA5593" w:rsidP="005B74B2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b/>
          <w:sz w:val="28"/>
        </w:rPr>
      </w:pPr>
      <w:r w:rsidRPr="00BA5593"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 w:rsidR="0006460B" w:rsidRPr="0006460B">
        <w:rPr>
          <w:rFonts w:ascii="Times New Roman" w:hAnsi="Times New Roman" w:cs="Times New Roman"/>
          <w:b/>
          <w:sz w:val="28"/>
        </w:rPr>
        <w:t>OSCILL</w:t>
      </w:r>
    </w:p>
    <w:p w:rsidR="0006460B" w:rsidRDefault="0006460B" w:rsidP="0006460B">
      <w:pPr>
        <w:pStyle w:val="a3"/>
        <w:ind w:left="825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Модуль є оболонкою для модуля </w:t>
      </w:r>
      <w:r>
        <w:rPr>
          <w:rFonts w:ascii="Times New Roman" w:hAnsi="Times New Roman" w:cs="Times New Roman"/>
          <w:sz w:val="28"/>
          <w:lang w:val="en-US"/>
        </w:rPr>
        <w:t>GEN</w:t>
      </w:r>
      <w:r>
        <w:rPr>
          <w:rFonts w:ascii="Times New Roman" w:hAnsi="Times New Roman" w:cs="Times New Roman"/>
          <w:sz w:val="28"/>
          <w:lang w:val="uk-UA"/>
        </w:rPr>
        <w:t xml:space="preserve">. Адреса отримана з </w:t>
      </w:r>
      <w:r>
        <w:rPr>
          <w:rFonts w:ascii="Times New Roman" w:hAnsi="Times New Roman" w:cs="Times New Roman"/>
          <w:sz w:val="28"/>
          <w:lang w:val="en-US"/>
        </w:rPr>
        <w:t>GEN</w:t>
      </w:r>
      <w:r>
        <w:rPr>
          <w:rFonts w:ascii="Times New Roman" w:hAnsi="Times New Roman" w:cs="Times New Roman"/>
          <w:sz w:val="28"/>
          <w:lang w:val="uk-UA"/>
        </w:rPr>
        <w:t xml:space="preserve"> потрапляє до пам’яті, дані з пам’яті виводяться через порт. Наявність мультиплексора забезпечує вибір вихідного сигналу(синусоїда з пам’яті, меандр і пила з </w:t>
      </w:r>
      <w:r>
        <w:rPr>
          <w:rFonts w:ascii="Times New Roman" w:hAnsi="Times New Roman" w:cs="Times New Roman"/>
          <w:sz w:val="28"/>
          <w:lang w:val="en-US"/>
        </w:rPr>
        <w:t>GEN</w:t>
      </w:r>
      <w:r w:rsidRPr="0006460B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. На рисунку 2.2 наведена модуляція з вихідним сигналом синусоїди.</w:t>
      </w:r>
    </w:p>
    <w:p w:rsidR="0006460B" w:rsidRPr="0006460B" w:rsidRDefault="0006460B" w:rsidP="0006460B">
      <w:pPr>
        <w:pStyle w:val="a3"/>
        <w:ind w:left="825"/>
        <w:jc w:val="both"/>
        <w:rPr>
          <w:rFonts w:ascii="Times New Roman" w:hAnsi="Times New Roman" w:cs="Times New Roman"/>
          <w:sz w:val="28"/>
          <w:lang w:val="uk-UA"/>
        </w:rPr>
      </w:pPr>
    </w:p>
    <w:p w:rsidR="0006460B" w:rsidRDefault="0006460B" w:rsidP="0006460B">
      <w:pPr>
        <w:pStyle w:val="a3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A7EFED" wp14:editId="0F37D545">
            <wp:extent cx="5940425" cy="2257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0B" w:rsidRPr="0006460B" w:rsidRDefault="0006460B" w:rsidP="00FF01F6">
      <w:pPr>
        <w:pStyle w:val="a3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 xml:space="preserve">Рис. 2.2. </w:t>
      </w:r>
      <w:r w:rsidRPr="0006460B">
        <w:rPr>
          <w:rFonts w:ascii="Times New Roman" w:hAnsi="Times New Roman" w:cs="Times New Roman"/>
          <w:sz w:val="28"/>
          <w:lang w:val="uk-UA"/>
        </w:rPr>
        <w:t>Модуляція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OSCILL</w:t>
      </w:r>
    </w:p>
    <w:p w:rsidR="00BA5593" w:rsidRPr="00157A53" w:rsidRDefault="00157A53" w:rsidP="005B74B2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>
        <w:rPr>
          <w:rFonts w:ascii="Times New Roman" w:hAnsi="Times New Roman" w:cs="Times New Roman"/>
          <w:b/>
          <w:sz w:val="28"/>
          <w:lang w:val="en-US"/>
        </w:rPr>
        <w:t>CONV_INT_TO_FLOAT</w:t>
      </w:r>
    </w:p>
    <w:p w:rsidR="00157A53" w:rsidRDefault="00157A53" w:rsidP="005B74B2">
      <w:pPr>
        <w:pStyle w:val="a3"/>
        <w:ind w:left="426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Модуль виконує перетворення цілого числа від 0 до 4095 у число з плаваючою комою для подальших перетворень амплітуди сигналу.</w:t>
      </w:r>
    </w:p>
    <w:p w:rsidR="00F35451" w:rsidRDefault="00157A53" w:rsidP="005B74B2">
      <w:pPr>
        <w:pStyle w:val="a3"/>
        <w:ind w:left="426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Перетворення виконується у формат</w:t>
      </w:r>
      <w:r w:rsidR="005B74B2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IEEE</w:t>
      </w:r>
      <w:r w:rsidRPr="00157A53">
        <w:rPr>
          <w:rFonts w:ascii="Times New Roman" w:hAnsi="Times New Roman" w:cs="Times New Roman"/>
          <w:sz w:val="28"/>
        </w:rPr>
        <w:t>754</w:t>
      </w:r>
      <w:r>
        <w:rPr>
          <w:rFonts w:ascii="Times New Roman" w:hAnsi="Times New Roman" w:cs="Times New Roman"/>
          <w:sz w:val="28"/>
          <w:lang w:val="uk-UA"/>
        </w:rPr>
        <w:t>. На рисунку 2.3 наведена модуляція цього блоку.</w:t>
      </w:r>
    </w:p>
    <w:p w:rsidR="00157A53" w:rsidRDefault="00157A53" w:rsidP="00157A53">
      <w:pPr>
        <w:pStyle w:val="a3"/>
        <w:ind w:left="-28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B97F617" wp14:editId="0FC8C34C">
            <wp:extent cx="5933122" cy="379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776" cy="4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53" w:rsidRDefault="00157A53" w:rsidP="00157A53">
      <w:pPr>
        <w:pStyle w:val="a3"/>
        <w:ind w:left="-28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2.3. Модуляція </w:t>
      </w:r>
      <w:r>
        <w:rPr>
          <w:rFonts w:ascii="Times New Roman" w:hAnsi="Times New Roman" w:cs="Times New Roman"/>
          <w:sz w:val="28"/>
          <w:lang w:val="en-US"/>
        </w:rPr>
        <w:t>CONV_INT_TO_FLOAT</w:t>
      </w:r>
    </w:p>
    <w:p w:rsidR="005B74B2" w:rsidRPr="005B74B2" w:rsidRDefault="005B74B2" w:rsidP="005B74B2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5B74B2"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 w:rsidRPr="005B74B2">
        <w:rPr>
          <w:rFonts w:ascii="Times New Roman" w:hAnsi="Times New Roman" w:cs="Times New Roman"/>
          <w:b/>
          <w:sz w:val="28"/>
          <w:lang w:val="en-US"/>
        </w:rPr>
        <w:t>CONV_</w:t>
      </w:r>
      <w:r>
        <w:rPr>
          <w:rFonts w:ascii="Times New Roman" w:hAnsi="Times New Roman" w:cs="Times New Roman"/>
          <w:b/>
          <w:sz w:val="28"/>
          <w:lang w:val="en-US"/>
        </w:rPr>
        <w:t>FLOAT_TO_INT</w:t>
      </w:r>
    </w:p>
    <w:p w:rsidR="005B74B2" w:rsidRDefault="005B74B2" w:rsidP="005B74B2">
      <w:pPr>
        <w:pStyle w:val="a3"/>
        <w:ind w:left="426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Модуль виконує перетворення </w:t>
      </w:r>
      <w:r>
        <w:rPr>
          <w:rFonts w:ascii="Times New Roman" w:hAnsi="Times New Roman" w:cs="Times New Roman"/>
          <w:sz w:val="28"/>
          <w:lang w:val="uk-UA"/>
        </w:rPr>
        <w:t>числа з плаваючою комою</w:t>
      </w:r>
      <w:r>
        <w:rPr>
          <w:rFonts w:ascii="Times New Roman" w:hAnsi="Times New Roman" w:cs="Times New Roman"/>
          <w:sz w:val="28"/>
          <w:lang w:val="uk-UA"/>
        </w:rPr>
        <w:t xml:space="preserve"> у </w:t>
      </w:r>
      <w:r>
        <w:rPr>
          <w:rFonts w:ascii="Times New Roman" w:hAnsi="Times New Roman" w:cs="Times New Roman"/>
          <w:sz w:val="28"/>
          <w:lang w:val="uk-UA"/>
        </w:rPr>
        <w:t>ціле число</w:t>
      </w:r>
      <w:r>
        <w:rPr>
          <w:rFonts w:ascii="Times New Roman" w:hAnsi="Times New Roman" w:cs="Times New Roman"/>
          <w:sz w:val="28"/>
          <w:lang w:val="uk-UA"/>
        </w:rPr>
        <w:t xml:space="preserve"> для </w:t>
      </w:r>
      <w:r>
        <w:rPr>
          <w:rFonts w:ascii="Times New Roman" w:hAnsi="Times New Roman" w:cs="Times New Roman"/>
          <w:sz w:val="28"/>
          <w:lang w:val="uk-UA"/>
        </w:rPr>
        <w:t>передачі числа на суматор і ЦАП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5B74B2" w:rsidRDefault="005B74B2" w:rsidP="005B74B2">
      <w:pPr>
        <w:pStyle w:val="a3"/>
        <w:ind w:left="426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Перетворення виконується у формат</w:t>
      </w:r>
      <w:r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IEEE</w:t>
      </w:r>
      <w:r w:rsidRPr="00157A53">
        <w:rPr>
          <w:rFonts w:ascii="Times New Roman" w:hAnsi="Times New Roman" w:cs="Times New Roman"/>
          <w:sz w:val="28"/>
        </w:rPr>
        <w:t>754</w:t>
      </w:r>
      <w:r>
        <w:rPr>
          <w:rFonts w:ascii="Times New Roman" w:hAnsi="Times New Roman" w:cs="Times New Roman"/>
          <w:sz w:val="28"/>
          <w:lang w:val="uk-UA"/>
        </w:rPr>
        <w:t>. Н</w:t>
      </w:r>
      <w:r>
        <w:rPr>
          <w:rFonts w:ascii="Times New Roman" w:hAnsi="Times New Roman" w:cs="Times New Roman"/>
          <w:sz w:val="28"/>
          <w:lang w:val="uk-UA"/>
        </w:rPr>
        <w:t>а рисунку 2.4</w:t>
      </w:r>
      <w:r>
        <w:rPr>
          <w:rFonts w:ascii="Times New Roman" w:hAnsi="Times New Roman" w:cs="Times New Roman"/>
          <w:sz w:val="28"/>
          <w:lang w:val="uk-UA"/>
        </w:rPr>
        <w:t xml:space="preserve"> наведена модуляція цього блоку.</w:t>
      </w:r>
    </w:p>
    <w:p w:rsidR="005B74B2" w:rsidRDefault="00757C72" w:rsidP="005B74B2">
      <w:pPr>
        <w:pStyle w:val="a3"/>
        <w:ind w:left="-284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023FE2" wp14:editId="59596B49">
            <wp:extent cx="5940425" cy="464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B2" w:rsidRPr="005B74B2" w:rsidRDefault="005B74B2" w:rsidP="005B74B2">
      <w:pPr>
        <w:pStyle w:val="a3"/>
        <w:ind w:left="-284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Рис. 2.4</w:t>
      </w:r>
      <w:r>
        <w:rPr>
          <w:rFonts w:ascii="Times New Roman" w:hAnsi="Times New Roman" w:cs="Times New Roman"/>
          <w:sz w:val="28"/>
          <w:lang w:val="uk-UA"/>
        </w:rPr>
        <w:t xml:space="preserve">. Модуляція </w:t>
      </w:r>
      <w:r w:rsidRPr="005B74B2">
        <w:rPr>
          <w:rFonts w:ascii="Times New Roman" w:hAnsi="Times New Roman" w:cs="Times New Roman"/>
          <w:sz w:val="28"/>
          <w:lang w:val="en-US"/>
        </w:rPr>
        <w:t>CONV_FLOAT_TO_INT</w:t>
      </w:r>
    </w:p>
    <w:p w:rsidR="00157A53" w:rsidRPr="00757C72" w:rsidRDefault="00757C72" w:rsidP="00757C72">
      <w:pPr>
        <w:pStyle w:val="a3"/>
        <w:numPr>
          <w:ilvl w:val="1"/>
          <w:numId w:val="7"/>
        </w:numPr>
        <w:ind w:left="567" w:hanging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>
        <w:rPr>
          <w:rFonts w:ascii="Times New Roman" w:hAnsi="Times New Roman" w:cs="Times New Roman"/>
          <w:b/>
          <w:sz w:val="28"/>
          <w:lang w:val="en-US"/>
        </w:rPr>
        <w:t>TIMER</w:t>
      </w:r>
    </w:p>
    <w:p w:rsidR="00757C72" w:rsidRDefault="00CB2C5E" w:rsidP="00757C72">
      <w:pPr>
        <w:pStyle w:val="a3"/>
        <w:ind w:left="56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Модуль чекає на сигнал </w:t>
      </w:r>
      <w:r>
        <w:rPr>
          <w:rFonts w:ascii="Times New Roman" w:hAnsi="Times New Roman" w:cs="Times New Roman"/>
          <w:sz w:val="28"/>
          <w:lang w:val="en-US"/>
        </w:rPr>
        <w:t>GATE</w:t>
      </w:r>
      <w:r>
        <w:rPr>
          <w:rFonts w:ascii="Times New Roman" w:hAnsi="Times New Roman" w:cs="Times New Roman"/>
          <w:sz w:val="28"/>
          <w:lang w:val="uk-UA"/>
        </w:rPr>
        <w:t>, що свідчить про натискання клавіші синтезатора. Лічильник рахує кількість відпрацьо</w:t>
      </w:r>
      <w:r w:rsidR="002D74EB">
        <w:rPr>
          <w:rFonts w:ascii="Times New Roman" w:hAnsi="Times New Roman" w:cs="Times New Roman"/>
          <w:sz w:val="28"/>
          <w:lang w:val="uk-UA"/>
        </w:rPr>
        <w:t xml:space="preserve">ваних тактів та переводить автомат у певний стан. Стан автомату у реальному часі передається у модуль </w:t>
      </w:r>
      <w:r w:rsidR="002D74EB">
        <w:rPr>
          <w:rFonts w:ascii="Times New Roman" w:hAnsi="Times New Roman" w:cs="Times New Roman"/>
          <w:sz w:val="28"/>
          <w:lang w:val="en-US"/>
        </w:rPr>
        <w:t>ADSR</w:t>
      </w:r>
      <w:r w:rsidR="002D74EB">
        <w:rPr>
          <w:rFonts w:ascii="Times New Roman" w:hAnsi="Times New Roman" w:cs="Times New Roman"/>
          <w:sz w:val="28"/>
          <w:lang w:val="uk-UA"/>
        </w:rPr>
        <w:t xml:space="preserve">. Користувач задає довжину кожного стану, кількість тактів кожного режиму зберігаються у регістрах. На рисунку 2.5 наведено модуляцію цього блоку. </w:t>
      </w:r>
    </w:p>
    <w:p w:rsidR="002D74EB" w:rsidRDefault="002D74EB" w:rsidP="002D74EB">
      <w:pPr>
        <w:pStyle w:val="a3"/>
        <w:ind w:left="0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AF3F98F" wp14:editId="7CB9DE81">
            <wp:extent cx="5940425" cy="23082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EB" w:rsidRDefault="002D74EB" w:rsidP="002D74EB">
      <w:pPr>
        <w:pStyle w:val="a3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2.5. Модуляція </w:t>
      </w:r>
      <w:r>
        <w:rPr>
          <w:rFonts w:ascii="Times New Roman" w:hAnsi="Times New Roman" w:cs="Times New Roman"/>
          <w:sz w:val="28"/>
          <w:lang w:val="en-US"/>
        </w:rPr>
        <w:t>TIMER</w:t>
      </w:r>
    </w:p>
    <w:p w:rsidR="002D74EB" w:rsidRPr="00101A38" w:rsidRDefault="00101A38" w:rsidP="000514B8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>
        <w:rPr>
          <w:rFonts w:ascii="Times New Roman" w:hAnsi="Times New Roman" w:cs="Times New Roman"/>
          <w:b/>
          <w:sz w:val="28"/>
          <w:lang w:val="en-US"/>
        </w:rPr>
        <w:t>MUL</w:t>
      </w:r>
    </w:p>
    <w:p w:rsidR="00101A38" w:rsidRDefault="00101A38" w:rsidP="00101A38">
      <w:pPr>
        <w:pStyle w:val="a3"/>
        <w:ind w:left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Модуль виконує множення чисел з плаваючою комою. Реалізує стадію обробку сигналу </w:t>
      </w:r>
      <w:r>
        <w:rPr>
          <w:rFonts w:ascii="Times New Roman" w:hAnsi="Times New Roman" w:cs="Times New Roman"/>
          <w:sz w:val="28"/>
          <w:lang w:val="en-US"/>
        </w:rPr>
        <w:t>VCA</w:t>
      </w:r>
      <w:r>
        <w:rPr>
          <w:rFonts w:ascii="Times New Roman" w:hAnsi="Times New Roman" w:cs="Times New Roman"/>
          <w:sz w:val="28"/>
          <w:lang w:val="uk-UA"/>
        </w:rPr>
        <w:t xml:space="preserve">, де вхідний сигнал з максимальною амплітудою обмежується коефіцієнтом, що отриманий у модулі </w:t>
      </w:r>
      <w:r>
        <w:rPr>
          <w:rFonts w:ascii="Times New Roman" w:hAnsi="Times New Roman" w:cs="Times New Roman"/>
          <w:sz w:val="28"/>
          <w:lang w:val="en-US"/>
        </w:rPr>
        <w:t>ADSR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7F26FD">
        <w:rPr>
          <w:rFonts w:ascii="Times New Roman" w:hAnsi="Times New Roman" w:cs="Times New Roman"/>
          <w:sz w:val="28"/>
          <w:lang w:val="uk-UA"/>
        </w:rPr>
        <w:t xml:space="preserve"> На рисунку 2.6 наведена модуляція даного блоку, де видно затримку у 6 тактів. Через це рекомендовано обирати максимально допустиму частоту роботи модуля.</w:t>
      </w:r>
    </w:p>
    <w:p w:rsidR="007F26FD" w:rsidRDefault="007F26FD" w:rsidP="007F26FD">
      <w:pPr>
        <w:pStyle w:val="a3"/>
        <w:ind w:left="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BA7600" wp14:editId="123433B0">
            <wp:extent cx="5940425" cy="434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FD" w:rsidRDefault="007F26FD" w:rsidP="007F26FD">
      <w:pPr>
        <w:pStyle w:val="a3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 2.6. Модуляція </w:t>
      </w:r>
      <w:r>
        <w:rPr>
          <w:rFonts w:ascii="Times New Roman" w:hAnsi="Times New Roman" w:cs="Times New Roman"/>
          <w:sz w:val="28"/>
          <w:lang w:val="en-US"/>
        </w:rPr>
        <w:t>MUL</w:t>
      </w:r>
    </w:p>
    <w:p w:rsidR="007F26FD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0591C"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 w:rsidRPr="0060591C">
        <w:rPr>
          <w:rFonts w:ascii="Times New Roman" w:hAnsi="Times New Roman" w:cs="Times New Roman"/>
          <w:b/>
          <w:sz w:val="28"/>
          <w:lang w:val="en-US"/>
        </w:rPr>
        <w:t>ADSR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Апаратний модуль </w:t>
      </w:r>
      <w:r>
        <w:rPr>
          <w:rFonts w:ascii="Times New Roman" w:hAnsi="Times New Roman" w:cs="Times New Roman"/>
          <w:b/>
          <w:sz w:val="28"/>
          <w:lang w:val="en-US"/>
        </w:rPr>
        <w:t>BLOCK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ADD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MAIN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UART_RX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BUTTON_PROC</w:t>
      </w:r>
    </w:p>
    <w:p w:rsidR="0060591C" w:rsidRPr="0060591C" w:rsidRDefault="0060591C" w:rsidP="0060591C">
      <w:pPr>
        <w:pStyle w:val="a3"/>
        <w:numPr>
          <w:ilvl w:val="1"/>
          <w:numId w:val="7"/>
        </w:numPr>
        <w:ind w:left="567" w:hanging="567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>UART_PROC</w:t>
      </w:r>
    </w:p>
    <w:p w:rsidR="0060591C" w:rsidRPr="007F26FD" w:rsidRDefault="0060591C" w:rsidP="0060591C">
      <w:pPr>
        <w:pStyle w:val="a3"/>
        <w:ind w:left="567"/>
        <w:jc w:val="both"/>
        <w:rPr>
          <w:rFonts w:ascii="Times New Roman" w:hAnsi="Times New Roman" w:cs="Times New Roman"/>
          <w:sz w:val="28"/>
          <w:lang w:val="uk-UA"/>
        </w:rPr>
      </w:pPr>
      <w:bookmarkStart w:id="0" w:name="_GoBack"/>
      <w:bookmarkEnd w:id="0"/>
    </w:p>
    <w:sectPr w:rsidR="0060591C" w:rsidRPr="007F26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1" w:fontKey="{F5249EBE-D7B5-4FEC-9D8A-3B781E4305EA}"/>
    <w:embedBold r:id="rId2" w:fontKey="{9C155460-9A00-42C7-8870-9073569FD59D}"/>
    <w:embedItalic r:id="rId3" w:fontKey="{19D940F4-836D-46F6-BE31-D03904622135}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  <w:embedItalic r:id="rId4" w:fontKey="{49DD39C2-1121-492C-8C58-7C306DEAEEB3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5" w:fontKey="{7647DC17-276B-41A9-8037-FD8E6EA1B678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7E6A"/>
    <w:multiLevelType w:val="multilevel"/>
    <w:tmpl w:val="3E34B8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1E211684"/>
    <w:multiLevelType w:val="multilevel"/>
    <w:tmpl w:val="141241E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2C47521D"/>
    <w:multiLevelType w:val="multilevel"/>
    <w:tmpl w:val="CF741E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28C7354"/>
    <w:multiLevelType w:val="multilevel"/>
    <w:tmpl w:val="D4789D4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 w15:restartNumberingAfterBreak="0">
    <w:nsid w:val="57952AF3"/>
    <w:multiLevelType w:val="multilevel"/>
    <w:tmpl w:val="8B3285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684736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02E6D46"/>
    <w:multiLevelType w:val="multilevel"/>
    <w:tmpl w:val="D4789D4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7AB535F6"/>
    <w:multiLevelType w:val="multilevel"/>
    <w:tmpl w:val="141241E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468"/>
    <w:rsid w:val="000514B8"/>
    <w:rsid w:val="0006460B"/>
    <w:rsid w:val="00101A38"/>
    <w:rsid w:val="00157A53"/>
    <w:rsid w:val="001C0247"/>
    <w:rsid w:val="00206F9B"/>
    <w:rsid w:val="00250106"/>
    <w:rsid w:val="002D74EB"/>
    <w:rsid w:val="00460468"/>
    <w:rsid w:val="00585B3D"/>
    <w:rsid w:val="005B74B2"/>
    <w:rsid w:val="0060591C"/>
    <w:rsid w:val="00751083"/>
    <w:rsid w:val="00757C72"/>
    <w:rsid w:val="00761802"/>
    <w:rsid w:val="007F26FD"/>
    <w:rsid w:val="009002FF"/>
    <w:rsid w:val="00917989"/>
    <w:rsid w:val="00BA5593"/>
    <w:rsid w:val="00C0072A"/>
    <w:rsid w:val="00CB2C5E"/>
    <w:rsid w:val="00DE564F"/>
    <w:rsid w:val="00E17EA3"/>
    <w:rsid w:val="00F24E07"/>
    <w:rsid w:val="00F35451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3C1A3"/>
  <w15:chartTrackingRefBased/>
  <w15:docId w15:val="{03B4B963-4CF1-4161-9993-BEAEB0374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3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007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2</cp:revision>
  <dcterms:created xsi:type="dcterms:W3CDTF">2019-04-30T14:41:00Z</dcterms:created>
  <dcterms:modified xsi:type="dcterms:W3CDTF">2019-04-30T18:23:00Z</dcterms:modified>
</cp:coreProperties>
</file>