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eastAsia="Times New Roman"/>
          <w:b/>
          <w:i w:val="0"/>
          <w:sz w:val="28"/>
        </w:rPr>
        <w:t>RENCANA USULAN PENELITIAN DISERTASI (DRAF CONTOH)</w:t>
      </w:r>
    </w:p>
    <w:p>
      <w:pPr>
        <w:spacing w:before="0" w:after="240" w:line="360" w:lineRule="auto"/>
        <w:jc w:val="center"/>
      </w:pPr>
      <w:r>
        <w:rPr>
          <w:rFonts w:ascii="Times New Roman" w:hAnsi="Times New Roman" w:eastAsia="Times New Roman"/>
          <w:b/>
          <w:i w:val="0"/>
          <w:sz w:val="24"/>
        </w:rPr>
        <w:t>PROGRAM DOKTOR ILMU KOMPUTER (PDIK)</w:t>
        <w:br/>
        <w:t>FAKULTAS ILMU KOMPUTER - UNIVERSITAS DIAN NUSWANTORO</w:t>
      </w:r>
    </w:p>
    <w:tbl>
      <w:tblPr>
        <w:tblW w:type="auto" w:w="0"/>
        <w:jc w:val="center"/>
        <w:tblLook w:firstColumn="1" w:firstRow="1" w:lastColumn="0" w:lastRow="0" w:noHBand="0" w:noVBand="1" w:val="04A0"/>
      </w:tblPr>
      <w:tblGrid>
        <w:gridCol w:w="8505"/>
      </w:tblGrid>
      <w:tr>
        <w:tc>
          <w:tcPr>
            <w:tcW w:type="dxa" w:w="8504"/>
            <w:shd w:fill="FDF2E9" w:val="clear"/>
            <w:tcMar>
              <w:top w:w="100" w:type="dxa"/>
              <w:bottom w:w="100" w:type="dxa"/>
              <w:left w:w="150" w:type="dxa"/>
              <w:right w:w="150" w:type="dxa"/>
            </w:tcMar>
          </w:tcPr>
          <w:p>
            <w:pPr>
              <w:spacing w:before="80" w:after="80" w:line="276" w:lineRule="auto"/>
              <w:jc w:val="left"/>
            </w:pPr>
            <w:r>
              <w:rPr>
                <w:rFonts w:ascii="Times New Roman" w:hAnsi="Times New Roman" w:eastAsia="Times New Roman"/>
                <w:b/>
                <w:i w:val="0"/>
                <w:color w:val="B42828"/>
                <w:sz w:val="20"/>
              </w:rPr>
              <w:t>CATATAN PENTING / DISCLAIMER:</w:t>
              <w:br/>
            </w:r>
            <w:r>
              <w:rPr>
                <w:rFonts w:ascii="Times New Roman" w:hAnsi="Times New Roman" w:eastAsia="Times New Roman"/>
                <w:b w:val="0"/>
                <w:i/>
                <w:sz w:val="19"/>
              </w:rPr>
              <w:t>Dokumen ini merupakan DRAF CONTOH PERCONTOHAN berbasis Usulan Topik 1 (Digital Forensik Cloud Microservices &amp; GNN) sesuai minat utama Pak Hario Jati Setyadi di bidang DIGITAL FORENSIK. Saat ini calon peneliti sedang mempertimbangkan 4 alternatif topik digital forensik. Setelah topik definitif dipilih, naskah final resmi akan disesuaikan secara menyeluruh mengikuti topik pilihan akhir.</w:t>
            </w:r>
          </w:p>
        </w:tc>
      </w:tr>
    </w:tbl>
    <w:p>
      <w:pPr>
        <w:spacing w:after="200"/>
      </w:pPr>
    </w:p>
    <w:tbl>
      <w:tblPr>
        <w:tblW w:type="auto" w:w="0"/>
        <w:jc w:val="center"/>
        <w:tblLayout w:type="fixed"/>
        <w:tblLook w:firstColumn="1" w:firstRow="1" w:lastColumn="0" w:lastRow="0" w:noHBand="0" w:noVBand="1" w:val="04A0"/>
      </w:tblPr>
      <w:tblGrid>
        <w:gridCol w:w="4252"/>
        <w:gridCol w:w="4252"/>
      </w:tblGrid>
      <w:tr>
        <w:tc>
          <w:tcPr>
            <w:tcW w:type="dxa" w:w="2551"/>
            <w:shd w:fill="F4F6F7" w:val="clear"/>
            <w:tcMar>
              <w:top w:w="100" w:type="dxa"/>
              <w:bottom w:w="100" w:type="dxa"/>
              <w:left w:w="120" w:type="dxa"/>
              <w:right w:w="120" w:type="dxa"/>
            </w:tcMar>
          </w:tcPr>
          <w:p>
            <w:r>
              <w:rPr>
                <w:rFonts w:ascii="Times New Roman" w:hAnsi="Times New Roman" w:eastAsia="Times New Roman"/>
                <w:b/>
                <w:i w:val="0"/>
                <w:sz w:val="21"/>
              </w:rPr>
              <w:t>Judul Contoh Penelitian (ID) :</w:t>
            </w:r>
          </w:p>
        </w:tc>
        <w:tc>
          <w:tcPr>
            <w:tcW w:type="dxa" w:w="5953"/>
            <w:shd w:fill="F4F6F7" w:val="clear"/>
            <w:tcMar>
              <w:top w:w="100" w:type="dxa"/>
              <w:bottom w:w="100" w:type="dxa"/>
              <w:left w:w="120" w:type="dxa"/>
              <w:right w:w="120" w:type="dxa"/>
            </w:tcMar>
          </w:tcPr>
          <w:p>
            <w:r>
              <w:rPr>
                <w:rFonts w:ascii="Times New Roman" w:hAnsi="Times New Roman" w:eastAsia="Times New Roman"/>
                <w:b/>
                <w:i w:val="0"/>
                <w:sz w:val="21"/>
              </w:rPr>
              <w:t>Kerangka Kerja Investigasi Forensik Digital Otonom Berbasis Deep Graph Learning untuk Rekonstruksi Jejak Serangan Multi-Tahap pada Lingkungan Cloud Microservices</w:t>
            </w:r>
          </w:p>
        </w:tc>
      </w:tr>
      <w:tr>
        <w:tc>
          <w:tcPr>
            <w:tcW w:type="dxa" w:w="2551"/>
            <w:shd w:fill="F4F6F7" w:val="clear"/>
            <w:tcMar>
              <w:top w:w="100" w:type="dxa"/>
              <w:bottom w:w="100" w:type="dxa"/>
              <w:left w:w="120" w:type="dxa"/>
              <w:right w:w="120" w:type="dxa"/>
            </w:tcMar>
          </w:tcPr>
          <w:p>
            <w:r>
              <w:rPr>
                <w:rFonts w:ascii="Times New Roman" w:hAnsi="Times New Roman" w:eastAsia="Times New Roman"/>
                <w:b/>
                <w:i w:val="0"/>
                <w:sz w:val="21"/>
              </w:rPr>
              <w:t>Sample Research Title (EN) :</w:t>
            </w:r>
          </w:p>
        </w:tc>
        <w:tc>
          <w:tcPr>
            <w:tcW w:type="dxa" w:w="5953"/>
            <w:shd w:fill="F4F6F7" w:val="clear"/>
            <w:tcMar>
              <w:top w:w="100" w:type="dxa"/>
              <w:bottom w:w="100" w:type="dxa"/>
              <w:left w:w="120" w:type="dxa"/>
              <w:right w:w="120" w:type="dxa"/>
            </w:tcMar>
          </w:tcPr>
          <w:p>
            <w:r>
              <w:rPr>
                <w:rFonts w:ascii="Times New Roman" w:hAnsi="Times New Roman" w:eastAsia="Times New Roman"/>
                <w:b w:val="0"/>
                <w:i/>
                <w:sz w:val="21"/>
              </w:rPr>
              <w:t>Autonomous Digital Forensics Investigation Framework Based on Deep Graph Learning for Multi-Stage Attack Reconstruction in Cloud Microservices Environments</w:t>
            </w:r>
          </w:p>
        </w:tc>
      </w:tr>
    </w:tbl>
    <w:p>
      <w:pPr>
        <w:spacing w:after="160"/>
      </w:pPr>
    </w:p>
    <w:tbl>
      <w:tblPr>
        <w:tblW w:type="auto" w:w="0"/>
        <w:jc w:val="center"/>
        <w:tblLook w:firstColumn="1" w:firstRow="1" w:lastColumn="0" w:lastRow="0" w:noHBand="0" w:noVBand="1" w:val="04A0"/>
      </w:tblPr>
      <w:tblGrid>
        <w:gridCol w:w="4252"/>
        <w:gridCol w:w="4252"/>
      </w:tblGrid>
      <w:tr>
        <w:tc>
          <w:tcPr>
            <w:tcW w:type="dxa" w:w="2551"/>
            <w:tcMar>
              <w:top w:w="50" w:type="dxa"/>
              <w:bottom w:w="50" w:type="dxa"/>
              <w:left w:w="100" w:type="dxa"/>
              <w:right w:w="100" w:type="dxa"/>
            </w:tcMar>
          </w:tcPr>
          <w:p>
            <w:r>
              <w:rPr>
                <w:rFonts w:ascii="Times New Roman" w:hAnsi="Times New Roman" w:eastAsia="Times New Roman"/>
                <w:b/>
                <w:i w:val="0"/>
                <w:sz w:val="19"/>
              </w:rPr>
              <w:t>Nama Lengkap</w:t>
            </w:r>
          </w:p>
        </w:tc>
        <w:tc>
          <w:tcPr>
            <w:tcW w:type="dxa" w:w="5953"/>
            <w:tcMar>
              <w:top w:w="50" w:type="dxa"/>
              <w:bottom w:w="50" w:type="dxa"/>
              <w:left w:w="100" w:type="dxa"/>
              <w:right w:w="100" w:type="dxa"/>
            </w:tcMar>
          </w:tcPr>
          <w:p>
            <w:r>
              <w:rPr>
                <w:rFonts w:ascii="Times New Roman" w:hAnsi="Times New Roman" w:eastAsia="Times New Roman"/>
                <w:b w:val="0"/>
                <w:i w:val="0"/>
                <w:sz w:val="19"/>
              </w:rPr>
              <w:t>Hario Jati Setyadi, S.Kom., M.Kom.</w:t>
            </w:r>
          </w:p>
        </w:tc>
      </w:tr>
      <w:tr>
        <w:tc>
          <w:tcPr>
            <w:tcW w:type="dxa" w:w="2551"/>
            <w:tcMar>
              <w:top w:w="50" w:type="dxa"/>
              <w:bottom w:w="50" w:type="dxa"/>
              <w:left w:w="100" w:type="dxa"/>
              <w:right w:w="100" w:type="dxa"/>
            </w:tcMar>
          </w:tcPr>
          <w:p>
            <w:r>
              <w:rPr>
                <w:rFonts w:ascii="Times New Roman" w:hAnsi="Times New Roman" w:eastAsia="Times New Roman"/>
                <w:b/>
                <w:i w:val="0"/>
                <w:sz w:val="19"/>
              </w:rPr>
              <w:t>Nomor Induk Pegawai (NIP)</w:t>
            </w:r>
          </w:p>
        </w:tc>
        <w:tc>
          <w:tcPr>
            <w:tcW w:type="dxa" w:w="5953"/>
            <w:tcMar>
              <w:top w:w="50" w:type="dxa"/>
              <w:bottom w:w="50" w:type="dxa"/>
              <w:left w:w="100" w:type="dxa"/>
              <w:right w:w="100" w:type="dxa"/>
            </w:tcMar>
          </w:tcPr>
          <w:p>
            <w:r>
              <w:rPr>
                <w:rFonts w:ascii="Times New Roman" w:hAnsi="Times New Roman" w:eastAsia="Times New Roman"/>
                <w:b w:val="0"/>
                <w:i w:val="0"/>
                <w:sz w:val="19"/>
              </w:rPr>
              <w:t>198612182019031007 (NIDN: 0018128604 / Lektor PNS Kemdiktisaintek)</w:t>
            </w:r>
          </w:p>
        </w:tc>
      </w:tr>
      <w:tr>
        <w:tc>
          <w:tcPr>
            <w:tcW w:type="dxa" w:w="2551"/>
            <w:tcMar>
              <w:top w:w="50" w:type="dxa"/>
              <w:bottom w:w="50" w:type="dxa"/>
              <w:left w:w="100" w:type="dxa"/>
              <w:right w:w="100" w:type="dxa"/>
            </w:tcMar>
          </w:tcPr>
          <w:p>
            <w:r>
              <w:rPr>
                <w:rFonts w:ascii="Times New Roman" w:hAnsi="Times New Roman" w:eastAsia="Times New Roman"/>
                <w:b/>
                <w:i w:val="0"/>
                <w:sz w:val="19"/>
              </w:rPr>
              <w:t>Perguruan Tinggi Asal</w:t>
            </w:r>
          </w:p>
        </w:tc>
        <w:tc>
          <w:tcPr>
            <w:tcW w:type="dxa" w:w="5953"/>
            <w:tcMar>
              <w:top w:w="50" w:type="dxa"/>
              <w:bottom w:w="50" w:type="dxa"/>
              <w:left w:w="100" w:type="dxa"/>
              <w:right w:w="100" w:type="dxa"/>
            </w:tcMar>
          </w:tcPr>
          <w:p>
            <w:r>
              <w:rPr>
                <w:rFonts w:ascii="Times New Roman" w:hAnsi="Times New Roman" w:eastAsia="Times New Roman"/>
                <w:b w:val="0"/>
                <w:i w:val="0"/>
                <w:sz w:val="19"/>
              </w:rPr>
              <w:t>Universitas Mulawarman (Fakultas Teknik / S1 Sistem Informasi &amp; Informatika)</w:t>
            </w:r>
          </w:p>
        </w:tc>
      </w:tr>
      <w:tr>
        <w:tc>
          <w:tcPr>
            <w:tcW w:type="dxa" w:w="2551"/>
            <w:tcMar>
              <w:top w:w="50" w:type="dxa"/>
              <w:bottom w:w="50" w:type="dxa"/>
              <w:left w:w="100" w:type="dxa"/>
              <w:right w:w="100" w:type="dxa"/>
            </w:tcMar>
          </w:tcPr>
          <w:p>
            <w:r>
              <w:rPr>
                <w:rFonts w:ascii="Times New Roman" w:hAnsi="Times New Roman" w:eastAsia="Times New Roman"/>
                <w:b/>
                <w:i w:val="0"/>
                <w:sz w:val="19"/>
              </w:rPr>
              <w:t>Jabatan Organisasi Profesi</w:t>
            </w:r>
          </w:p>
        </w:tc>
        <w:tc>
          <w:tcPr>
            <w:tcW w:type="dxa" w:w="5953"/>
            <w:tcMar>
              <w:top w:w="50" w:type="dxa"/>
              <w:bottom w:w="50" w:type="dxa"/>
              <w:left w:w="100" w:type="dxa"/>
              <w:right w:w="100" w:type="dxa"/>
            </w:tcMar>
          </w:tcPr>
          <w:p>
            <w:r>
              <w:rPr>
                <w:rFonts w:ascii="Times New Roman" w:hAnsi="Times New Roman" w:eastAsia="Times New Roman"/>
                <w:b w:val="0"/>
                <w:i w:val="0"/>
                <w:sz w:val="19"/>
              </w:rPr>
              <w:t>Ketua APTIKOM Provinsi Kalimantan Timur (Periode 2026–2030)</w:t>
            </w:r>
          </w:p>
        </w:tc>
      </w:tr>
      <w:tr>
        <w:tc>
          <w:tcPr>
            <w:tcW w:type="dxa" w:w="2551"/>
            <w:tcMar>
              <w:top w:w="50" w:type="dxa"/>
              <w:bottom w:w="50" w:type="dxa"/>
              <w:left w:w="100" w:type="dxa"/>
              <w:right w:w="100" w:type="dxa"/>
            </w:tcMar>
          </w:tcPr>
          <w:p>
            <w:r>
              <w:rPr>
                <w:rFonts w:ascii="Times New Roman" w:hAnsi="Times New Roman" w:eastAsia="Times New Roman"/>
                <w:b/>
                <w:i w:val="0"/>
                <w:sz w:val="19"/>
              </w:rPr>
              <w:t>Bidang Minat / Peminatan</w:t>
            </w:r>
          </w:p>
        </w:tc>
        <w:tc>
          <w:tcPr>
            <w:tcW w:type="dxa" w:w="5953"/>
            <w:tcMar>
              <w:top w:w="50" w:type="dxa"/>
              <w:bottom w:w="50" w:type="dxa"/>
              <w:left w:w="100" w:type="dxa"/>
              <w:right w:w="100" w:type="dxa"/>
            </w:tcMar>
          </w:tcPr>
          <w:p>
            <w:r>
              <w:rPr>
                <w:rFonts w:ascii="Times New Roman" w:hAnsi="Times New Roman" w:eastAsia="Times New Roman"/>
                <w:b w:val="0"/>
                <w:i w:val="0"/>
                <w:sz w:val="19"/>
              </w:rPr>
              <w:t>Digital Forensics, Cloud Security, &amp; Applied Deep Learning</w:t>
            </w:r>
          </w:p>
        </w:tc>
      </w:tr>
      <w:tr>
        <w:tc>
          <w:tcPr>
            <w:tcW w:type="dxa" w:w="2551"/>
            <w:tcMar>
              <w:top w:w="50" w:type="dxa"/>
              <w:bottom w:w="50" w:type="dxa"/>
              <w:left w:w="100" w:type="dxa"/>
              <w:right w:w="100" w:type="dxa"/>
            </w:tcMar>
          </w:tcPr>
          <w:p>
            <w:r>
              <w:rPr>
                <w:rFonts w:ascii="Times New Roman" w:hAnsi="Times New Roman" w:eastAsia="Times New Roman"/>
                <w:b/>
                <w:i w:val="0"/>
                <w:sz w:val="19"/>
              </w:rPr>
              <w:t>Rekam Jejak Publikasi</w:t>
            </w:r>
          </w:p>
        </w:tc>
        <w:tc>
          <w:tcPr>
            <w:tcW w:type="dxa" w:w="5953"/>
            <w:tcMar>
              <w:top w:w="50" w:type="dxa"/>
              <w:bottom w:w="50" w:type="dxa"/>
              <w:left w:w="100" w:type="dxa"/>
              <w:right w:w="100" w:type="dxa"/>
            </w:tcMar>
          </w:tcPr>
          <w:p>
            <w:r>
              <w:rPr>
                <w:rFonts w:ascii="Times New Roman" w:hAnsi="Times New Roman" w:eastAsia="Times New Roman"/>
                <w:b w:val="0"/>
                <w:i w:val="0"/>
                <w:sz w:val="19"/>
              </w:rPr>
              <w:t>SINTA ID: 6654665 | Scopus ID: 57201347811 (h-index: 10, 89+ Publikasi, 340+ Sitasi)</w:t>
            </w:r>
          </w:p>
        </w:tc>
      </w:tr>
    </w:tbl>
    <w:p>
      <w:pPr>
        <w:spacing w:after="240"/>
      </w:pPr>
    </w:p>
    <w:p>
      <w:pPr>
        <w:keepNext/>
        <w:spacing w:before="280" w:after="80"/>
      </w:pPr>
      <w:r>
        <w:rPr>
          <w:rFonts w:ascii="Times New Roman" w:hAnsi="Times New Roman" w:eastAsia="Times New Roman"/>
          <w:b/>
          <w:i w:val="0"/>
          <w:sz w:val="24"/>
        </w:rPr>
        <w:t>1. LATAR BELAKANG MASALAH</w:t>
      </w:r>
    </w:p>
    <w:p>
      <w:pPr>
        <w:spacing w:before="0" w:after="120" w:line="360" w:lineRule="auto"/>
        <w:jc w:val="both"/>
      </w:pPr>
      <w:r>
        <w:rPr>
          <w:rFonts w:ascii="Times New Roman" w:hAnsi="Times New Roman" w:eastAsia="Times New Roman"/>
          <w:b w:val="0"/>
          <w:i w:val="0"/>
          <w:sz w:val="24"/>
        </w:rPr>
        <w:t>Transformasi digital skala masif pada instansi pemerintahan (SPBE), perbankan, dan sektor industri strategis telah mendorong migrasi infrastruktur sistem informasi ke arsitektur Cloud-Native Microservices berbasis kontainer (Docker dan Kubernetes). Penggunaan kontainer memberikan fleksibilitas tinggi dan efisiensi sumber daya, namun memunculkan krisis fundamental dalam bidang Digital Forensics dan Incident Response:</w:t>
      </w:r>
    </w:p>
    <w:p>
      <w:pPr>
        <w:spacing w:before="0" w:after="120" w:line="360" w:lineRule="auto"/>
        <w:jc w:val="both"/>
      </w:pPr>
      <w:r>
        <w:rPr>
          <w:rFonts w:ascii="Times New Roman" w:hAnsi="Times New Roman" w:eastAsia="Times New Roman"/>
          <w:b w:val="0"/>
          <w:i w:val="0"/>
          <w:sz w:val="24"/>
        </w:rPr>
        <w:t>1. Sifat Kontainer yang Sementara dan Mudah Hilang (Ephemeral Nature): Kontainer cloud dirancang untuk dapat dibuat, dimodifikasi, dan dimusnahkan dalam hitungan detik. Ketika penyerang siber berhasil menyusup (misalnya melalui teknik container breakout, eksploitasi API, atau injeksi payload), penyerang dapat menghapus kontainer target seketika. Metodologi forensik digital tradisional (dead-box forensics) yang mengandalkan analisis citra disk permanen menjadi tidak dapat digunakan (loss of forensic storage artifacts).</w:t>
      </w:r>
    </w:p>
    <w:p>
      <w:pPr>
        <w:spacing w:before="0" w:after="120" w:line="360" w:lineRule="auto"/>
        <w:jc w:val="both"/>
      </w:pPr>
      <w:r>
        <w:rPr>
          <w:rFonts w:ascii="Times New Roman" w:hAnsi="Times New Roman" w:eastAsia="Times New Roman"/>
          <w:b w:val="0"/>
          <w:i w:val="0"/>
          <w:sz w:val="24"/>
        </w:rPr>
        <w:t>2. Ledakan Volume dan Kerumitan Log Audit (Log Explosion &amp; Dependency Chaos): Dalam klaster microservices, jutaan rekaman peristiwa kernel (system calls, process creation, file I/O, network socket transactions) dihasilkan setiap menit. Penyelidik forensik manusia mengalami hambatan luar biasa untuk menyortir data log yang sangat masif (information overload) guna menemukan jejak kejahatan yang sesungguhnya.</w:t>
      </w:r>
    </w:p>
    <w:p>
      <w:pPr>
        <w:spacing w:before="0" w:after="120" w:line="360" w:lineRule="auto"/>
        <w:jc w:val="both"/>
      </w:pPr>
      <w:r>
        <w:rPr>
          <w:rFonts w:ascii="Times New Roman" w:hAnsi="Times New Roman" w:eastAsia="Times New Roman"/>
          <w:b w:val="0"/>
          <w:i w:val="0"/>
          <w:sz w:val="24"/>
        </w:rPr>
        <w:t>3. Ketiadaan Rekonstruksi Rantai Kausalitas Serangan Multi-Tahap (Multi-Stage Attack Storyline Loss): Serangan siber tingkat lanjut (Advanced Persistent Threat / APT) umumnya berlangsung secara bertahap dan berpindah secara lateral (lateral movement) antar-kontainer. Diperlukan pemodelan relasi kausalitas proses (System Provenance Graphs) yang terstruktur dan mampu dianalisis secara cerdas oleh model Deep Graph Learning.</w:t>
      </w:r>
    </w:p>
    <w:p>
      <w:pPr>
        <w:spacing w:before="0" w:after="120" w:line="360" w:lineRule="auto"/>
        <w:jc w:val="both"/>
      </w:pPr>
      <w:r>
        <w:rPr>
          <w:rFonts w:ascii="Times New Roman" w:hAnsi="Times New Roman" w:eastAsia="Times New Roman"/>
          <w:b w:val="0"/>
          <w:i w:val="0"/>
          <w:sz w:val="24"/>
        </w:rPr>
        <w:t>Oleh karena itu, penelitian ini mengusulkan Kerangka Kerja Investigasi Forensik Digital Otonom (Autonomous Cloud Forensic Framework) yang memanfaatkan pelacakan telemetri kernel low-overhead (menggunakan eBPF), pemodelan graf kausalitas sistem (Containerized System Provenance Graph), dan algoritma Temporal Graph Attention Network (TGAT) untuk merekonstruksi jejak serangan multi-tahap secara otonom dan menghasilkan barang bukti digital yang terverifikasi (court-admissible evidence).</w:t>
      </w:r>
    </w:p>
    <w:p>
      <w:pPr>
        <w:keepNext/>
        <w:spacing w:before="280" w:after="80"/>
      </w:pPr>
      <w:r>
        <w:rPr>
          <w:rFonts w:ascii="Times New Roman" w:hAnsi="Times New Roman" w:eastAsia="Times New Roman"/>
          <w:b/>
          <w:i w:val="0"/>
          <w:sz w:val="24"/>
        </w:rPr>
        <w:t>2. PERUMUSAN MASALAH</w:t>
      </w:r>
    </w:p>
    <w:p>
      <w:pPr>
        <w:spacing w:before="0" w:after="120" w:line="360" w:lineRule="auto"/>
        <w:jc w:val="both"/>
      </w:pPr>
      <w:r>
        <w:rPr>
          <w:rFonts w:ascii="Times New Roman" w:hAnsi="Times New Roman" w:eastAsia="Times New Roman"/>
          <w:b w:val="0"/>
          <w:i w:val="0"/>
          <w:sz w:val="24"/>
        </w:rPr>
        <w:t>1. Bagaimana merancang meta-model graf penelusuran kausalitas (System Provenance Graph) yang mampu merekam interaksi proses, berkas, dan soket jaringan pada kontainer cloud ephemeral dengan runtime overhead yang sangat rendah?</w:t>
      </w:r>
    </w:p>
    <w:p>
      <w:pPr>
        <w:spacing w:before="0" w:after="120" w:line="360" w:lineRule="auto"/>
        <w:jc w:val="both"/>
      </w:pPr>
      <w:r>
        <w:rPr>
          <w:rFonts w:ascii="Times New Roman" w:hAnsi="Times New Roman" w:eastAsia="Times New Roman"/>
          <w:b w:val="0"/>
          <w:i w:val="0"/>
          <w:sz w:val="24"/>
        </w:rPr>
        <w:t>2. Bagaimana memformulasikan arsitektur Deep Graph Learning (Temporal Graph Attention Network) untuk mereduksi kebisingan log audit (benign graph reduction) dan mengidentifikasi anomali serangan forensik secara akurat?</w:t>
      </w:r>
    </w:p>
    <w:p>
      <w:pPr>
        <w:spacing w:before="0" w:after="120" w:line="360" w:lineRule="auto"/>
        <w:jc w:val="both"/>
      </w:pPr>
      <w:r>
        <w:rPr>
          <w:rFonts w:ascii="Times New Roman" w:hAnsi="Times New Roman" w:eastAsia="Times New Roman"/>
          <w:b w:val="0"/>
          <w:i w:val="0"/>
          <w:sz w:val="24"/>
        </w:rPr>
        <w:t>3. Bagaimana menyusun algoritma rekonstruksi rantai serangan (Attack Storyline Generator) yang mampu melacak titik awal kompromi (root cause) dan pergerakan lateral penyerang hingga membentuk laporan bukti hukum yang sah?</w:t>
      </w:r>
    </w:p>
    <w:p>
      <w:pPr>
        <w:keepNext/>
        <w:spacing w:before="280" w:after="80"/>
      </w:pPr>
      <w:r>
        <w:rPr>
          <w:rFonts w:ascii="Times New Roman" w:hAnsi="Times New Roman" w:eastAsia="Times New Roman"/>
          <w:b/>
          <w:i w:val="0"/>
          <w:sz w:val="24"/>
        </w:rPr>
        <w:t>3. BATASAN MASALAH</w:t>
      </w:r>
    </w:p>
    <w:p>
      <w:pPr>
        <w:spacing w:before="0" w:after="120" w:line="360" w:lineRule="auto"/>
        <w:jc w:val="both"/>
      </w:pPr>
      <w:r>
        <w:rPr>
          <w:rFonts w:ascii="Times New Roman" w:hAnsi="Times New Roman" w:eastAsia="Times New Roman"/>
          <w:b w:val="0"/>
          <w:i w:val="0"/>
          <w:sz w:val="24"/>
        </w:rPr>
        <w:t>1. Lingkungan pengujian difokuskan pada klaster kontainer Docker dan Kubernetes berbasis Linux.</w:t>
      </w:r>
    </w:p>
    <w:p>
      <w:pPr>
        <w:spacing w:before="0" w:after="120" w:line="360" w:lineRule="auto"/>
        <w:jc w:val="both"/>
      </w:pPr>
      <w:r>
        <w:rPr>
          <w:rFonts w:ascii="Times New Roman" w:hAnsi="Times New Roman" w:eastAsia="Times New Roman"/>
          <w:b w:val="0"/>
          <w:i w:val="0"/>
          <w:sz w:val="24"/>
        </w:rPr>
        <w:t>2. Perekaman telemetri sistem memanfaatkan fasilitas eBPF / Auditd pada level kernel space tanpa merekam isi data pribadi pengguna yang sensitif.</w:t>
      </w:r>
    </w:p>
    <w:p>
      <w:pPr>
        <w:spacing w:before="0" w:after="120" w:line="360" w:lineRule="auto"/>
        <w:jc w:val="both"/>
      </w:pPr>
      <w:r>
        <w:rPr>
          <w:rFonts w:ascii="Times New Roman" w:hAnsi="Times New Roman" w:eastAsia="Times New Roman"/>
          <w:b w:val="0"/>
          <w:i w:val="0"/>
          <w:sz w:val="24"/>
        </w:rPr>
        <w:t>3. Model komputasi kecerdasan buatan difokuskan pada famili Graph Neural Networks (GNN / TGAT).</w:t>
      </w:r>
    </w:p>
    <w:p>
      <w:pPr>
        <w:spacing w:before="0" w:after="120" w:line="360" w:lineRule="auto"/>
        <w:jc w:val="both"/>
      </w:pPr>
      <w:r>
        <w:rPr>
          <w:rFonts w:ascii="Times New Roman" w:hAnsi="Times New Roman" w:eastAsia="Times New Roman"/>
          <w:b w:val="0"/>
          <w:i w:val="0"/>
          <w:sz w:val="24"/>
        </w:rPr>
        <w:t>4. Evaluasi keberhasilan mencakup metrik Graph Reduction Rate, Attack Path Precision &amp; Recall, Inference Latency, dan verifikasi rantai bukti digital (Chain of Custody).</w:t>
      </w:r>
    </w:p>
    <w:p>
      <w:pPr>
        <w:keepNext/>
        <w:spacing w:before="280" w:after="80"/>
      </w:pPr>
      <w:r>
        <w:rPr>
          <w:rFonts w:ascii="Times New Roman" w:hAnsi="Times New Roman" w:eastAsia="Times New Roman"/>
          <w:b/>
          <w:i w:val="0"/>
          <w:sz w:val="24"/>
        </w:rPr>
        <w:t>4. TUJUAN PENELITIAN</w:t>
      </w:r>
    </w:p>
    <w:p>
      <w:pPr>
        <w:spacing w:before="0" w:after="120" w:line="360" w:lineRule="auto"/>
        <w:jc w:val="both"/>
      </w:pPr>
      <w:r>
        <w:rPr>
          <w:rFonts w:ascii="Times New Roman" w:hAnsi="Times New Roman" w:eastAsia="Times New Roman"/>
          <w:b w:val="0"/>
          <w:i w:val="0"/>
          <w:sz w:val="24"/>
        </w:rPr>
        <w:t>1. Mengembangkan Meta-Model Containerized System Provenance Graph (CSPG) untuk merekam interaksi sistem kontainer secara kausal dan ringan.</w:t>
      </w:r>
    </w:p>
    <w:p>
      <w:pPr>
        <w:spacing w:before="0" w:after="120" w:line="360" w:lineRule="auto"/>
        <w:jc w:val="both"/>
      </w:pPr>
      <w:r>
        <w:rPr>
          <w:rFonts w:ascii="Times New Roman" w:hAnsi="Times New Roman" w:eastAsia="Times New Roman"/>
          <w:b w:val="0"/>
          <w:i w:val="0"/>
          <w:sz w:val="24"/>
        </w:rPr>
        <w:t>2. Membangun Model Deep Graph Learning Deteksi Anomali Forensik (TGAT Model) untuk memangkas log normal hingga &gt; 95% dan mengisolasi simpul serangan.</w:t>
      </w:r>
    </w:p>
    <w:p>
      <w:pPr>
        <w:spacing w:before="0" w:after="120" w:line="360" w:lineRule="auto"/>
        <w:jc w:val="both"/>
      </w:pPr>
      <w:r>
        <w:rPr>
          <w:rFonts w:ascii="Times New Roman" w:hAnsi="Times New Roman" w:eastAsia="Times New Roman"/>
          <w:b w:val="0"/>
          <w:i w:val="0"/>
          <w:sz w:val="24"/>
        </w:rPr>
        <w:t>3. Menghasilkan Mesin Rekonstruksi Rantai Serangan Multi-Tahap Otonom yang menyajikan kronologi insiden siber secara presisi.</w:t>
      </w:r>
    </w:p>
    <w:p>
      <w:pPr>
        <w:spacing w:before="0" w:after="120" w:line="360" w:lineRule="auto"/>
        <w:jc w:val="both"/>
      </w:pPr>
      <w:r>
        <w:rPr>
          <w:rFonts w:ascii="Times New Roman" w:hAnsi="Times New Roman" w:eastAsia="Times New Roman"/>
          <w:b w:val="0"/>
          <w:i w:val="0"/>
          <w:sz w:val="24"/>
        </w:rPr>
        <w:t>4. Memvalidasi kerangka kerja forensik usulan melalui uji simulasi skenario serangan nyata (Container Escape, Reverse Shell, Privilege Escalation) di laboratorium.</w:t>
      </w:r>
    </w:p>
    <w:p>
      <w:pPr>
        <w:keepNext/>
        <w:spacing w:before="280" w:after="80"/>
      </w:pPr>
      <w:r>
        <w:rPr>
          <w:rFonts w:ascii="Times New Roman" w:hAnsi="Times New Roman" w:eastAsia="Times New Roman"/>
          <w:b/>
          <w:i w:val="0"/>
          <w:sz w:val="24"/>
        </w:rPr>
        <w:t>5. MANFAAT PENELITIAN</w:t>
      </w:r>
    </w:p>
    <w:p>
      <w:pPr>
        <w:spacing w:before="0" w:after="120" w:line="360" w:lineRule="auto"/>
        <w:jc w:val="both"/>
      </w:pPr>
      <w:r>
        <w:rPr>
          <w:rFonts w:ascii="Times New Roman" w:hAnsi="Times New Roman" w:eastAsia="Times New Roman"/>
          <w:b w:val="0"/>
          <w:i w:val="0"/>
          <w:sz w:val="24"/>
        </w:rPr>
        <w:t>A. Manfaat Teoretis: Memberikan kontribusi orisinal dalam domain Digital Forensics &amp; Applied Graph Neural Networks dengan memformulasikan model matematis reduksi graf kausalitas dan rekonstruksi serangan multi-tahap pada lingkungan cloud ephemeral.</w:t>
      </w:r>
    </w:p>
    <w:p>
      <w:pPr>
        <w:spacing w:before="0" w:after="120" w:line="360" w:lineRule="auto"/>
        <w:jc w:val="both"/>
      </w:pPr>
      <w:r>
        <w:rPr>
          <w:rFonts w:ascii="Times New Roman" w:hAnsi="Times New Roman" w:eastAsia="Times New Roman"/>
          <w:b w:val="0"/>
          <w:i w:val="0"/>
          <w:sz w:val="24"/>
        </w:rPr>
        <w:t>B. Manfaat Praktis: Menyediakan standar operasional dan perangkat lunak forensik otomatis bagi tim penanganan insiden siber (CSIRT) instansi pemerintah daerah, pusat data nasional di IKN, dan sektor industri perbankan.</w:t>
      </w:r>
    </w:p>
    <w:p>
      <w:pPr>
        <w:keepNext/>
        <w:spacing w:before="280" w:after="80"/>
      </w:pPr>
      <w:r>
        <w:rPr>
          <w:rFonts w:ascii="Times New Roman" w:hAnsi="Times New Roman" w:eastAsia="Times New Roman"/>
          <w:b/>
          <w:i w:val="0"/>
          <w:sz w:val="24"/>
        </w:rPr>
        <w:t>6. TINJAUAN PUSTAKA &amp; STATE OF THE ART (SOTA)</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shd w:fill="E0E0E0" w:val="clear"/>
            <w:tcMar>
              <w:top w:w="80" w:type="dxa"/>
              <w:bottom w:w="80" w:type="dxa"/>
              <w:left w:w="80" w:type="dxa"/>
              <w:right w:w="80" w:type="dxa"/>
            </w:tcMar>
          </w:tcPr>
          <w:p>
            <w:r>
              <w:rPr>
                <w:rFonts w:ascii="Times New Roman" w:hAnsi="Times New Roman" w:eastAsia="Times New Roman"/>
                <w:b/>
                <w:i w:val="0"/>
                <w:sz w:val="18"/>
              </w:rPr>
              <w:t>Peneliti &amp; Tahun</w:t>
            </w:r>
          </w:p>
        </w:tc>
        <w:tc>
          <w:tcPr>
            <w:tcW w:type="dxa" w:w="1701"/>
            <w:shd w:fill="E0E0E0" w:val="clear"/>
            <w:tcMar>
              <w:top w:w="80" w:type="dxa"/>
              <w:bottom w:w="80" w:type="dxa"/>
              <w:left w:w="80" w:type="dxa"/>
              <w:right w:w="80" w:type="dxa"/>
            </w:tcMar>
          </w:tcPr>
          <w:p>
            <w:r>
              <w:rPr>
                <w:rFonts w:ascii="Times New Roman" w:hAnsi="Times New Roman" w:eastAsia="Times New Roman"/>
                <w:b/>
                <w:i w:val="0"/>
                <w:sz w:val="18"/>
              </w:rPr>
              <w:t>Metode</w:t>
            </w:r>
          </w:p>
        </w:tc>
        <w:tc>
          <w:tcPr>
            <w:tcW w:type="dxa" w:w="1701"/>
            <w:shd w:fill="E0E0E0" w:val="clear"/>
            <w:tcMar>
              <w:top w:w="80" w:type="dxa"/>
              <w:bottom w:w="80" w:type="dxa"/>
              <w:left w:w="80" w:type="dxa"/>
              <w:right w:w="80" w:type="dxa"/>
            </w:tcMar>
          </w:tcPr>
          <w:p>
            <w:r>
              <w:rPr>
                <w:rFonts w:ascii="Times New Roman" w:hAnsi="Times New Roman" w:eastAsia="Times New Roman"/>
                <w:b/>
                <w:i w:val="0"/>
                <w:sz w:val="18"/>
              </w:rPr>
              <w:t>Kelebihan</w:t>
            </w:r>
          </w:p>
        </w:tc>
        <w:tc>
          <w:tcPr>
            <w:tcW w:type="dxa" w:w="1701"/>
            <w:shd w:fill="E0E0E0" w:val="clear"/>
            <w:tcMar>
              <w:top w:w="80" w:type="dxa"/>
              <w:bottom w:w="80" w:type="dxa"/>
              <w:left w:w="80" w:type="dxa"/>
              <w:right w:w="80" w:type="dxa"/>
            </w:tcMar>
          </w:tcPr>
          <w:p>
            <w:r>
              <w:rPr>
                <w:rFonts w:ascii="Times New Roman" w:hAnsi="Times New Roman" w:eastAsia="Times New Roman"/>
                <w:b/>
                <w:i w:val="0"/>
                <w:sz w:val="18"/>
              </w:rPr>
              <w:t>Keterbatasan / Gap</w:t>
            </w:r>
          </w:p>
        </w:tc>
        <w:tc>
          <w:tcPr>
            <w:tcW w:type="dxa" w:w="1701"/>
            <w:shd w:fill="E0E0E0" w:val="clear"/>
            <w:tcMar>
              <w:top w:w="80" w:type="dxa"/>
              <w:bottom w:w="80" w:type="dxa"/>
              <w:left w:w="80" w:type="dxa"/>
              <w:right w:w="80" w:type="dxa"/>
            </w:tcMar>
          </w:tcPr>
          <w:p>
            <w:r>
              <w:rPr>
                <w:rFonts w:ascii="Times New Roman" w:hAnsi="Times New Roman" w:eastAsia="Times New Roman"/>
                <w:b/>
                <w:i w:val="0"/>
                <w:sz w:val="18"/>
              </w:rPr>
              <w:t>Posisi Riset Ini</w:t>
            </w:r>
          </w:p>
        </w:tc>
      </w:tr>
      <w:tr>
        <w:tc>
          <w:tcPr>
            <w:tcW w:type="dxa" w:w="1701"/>
            <w:tcMar>
              <w:top w:w="60" w:type="dxa"/>
              <w:bottom w:w="60" w:type="dxa"/>
              <w:left w:w="60" w:type="dxa"/>
              <w:right w:w="60" w:type="dxa"/>
            </w:tcMar>
          </w:tcPr>
          <w:p>
            <w:r>
              <w:rPr>
                <w:rFonts w:ascii="Times New Roman" w:hAnsi="Times New Roman" w:eastAsia="Times New Roman"/>
                <w:b w:val="0"/>
                <w:i w:val="0"/>
                <w:sz w:val="17"/>
              </w:rPr>
              <w:t>Setyadi et al. (2024/2025)</w:t>
            </w:r>
          </w:p>
        </w:tc>
        <w:tc>
          <w:tcPr>
            <w:tcW w:type="dxa" w:w="1701"/>
            <w:tcMar>
              <w:top w:w="60" w:type="dxa"/>
              <w:bottom w:w="60" w:type="dxa"/>
              <w:left w:w="60" w:type="dxa"/>
              <w:right w:w="60" w:type="dxa"/>
            </w:tcMar>
          </w:tcPr>
          <w:p>
            <w:r>
              <w:rPr>
                <w:rFonts w:ascii="Times New Roman" w:hAnsi="Times New Roman" w:eastAsia="Times New Roman"/>
                <w:b w:val="0"/>
                <w:i w:val="0"/>
                <w:sz w:val="17"/>
              </w:rPr>
              <w:t>ISSAF Pen-Testing &amp; CI/CD Docker</w:t>
            </w:r>
          </w:p>
        </w:tc>
        <w:tc>
          <w:tcPr>
            <w:tcW w:type="dxa" w:w="1701"/>
            <w:tcMar>
              <w:top w:w="60" w:type="dxa"/>
              <w:bottom w:w="60" w:type="dxa"/>
              <w:left w:w="60" w:type="dxa"/>
              <w:right w:w="60" w:type="dxa"/>
            </w:tcMar>
          </w:tcPr>
          <w:p>
            <w:r>
              <w:rPr>
                <w:rFonts w:ascii="Times New Roman" w:hAnsi="Times New Roman" w:eastAsia="Times New Roman"/>
                <w:b w:val="0"/>
                <w:i w:val="0"/>
                <w:sz w:val="17"/>
              </w:rPr>
              <w:t>Penguasaan mendalam arsitektur kontainer &amp; kerentanan web.</w:t>
            </w:r>
          </w:p>
        </w:tc>
        <w:tc>
          <w:tcPr>
            <w:tcW w:type="dxa" w:w="1701"/>
            <w:tcMar>
              <w:top w:w="60" w:type="dxa"/>
              <w:bottom w:w="60" w:type="dxa"/>
              <w:left w:w="60" w:type="dxa"/>
              <w:right w:w="60" w:type="dxa"/>
            </w:tcMar>
          </w:tcPr>
          <w:p>
            <w:r>
              <w:rPr>
                <w:rFonts w:ascii="Times New Roman" w:hAnsi="Times New Roman" w:eastAsia="Times New Roman"/>
                <w:b w:val="0"/>
                <w:i w:val="0"/>
                <w:sz w:val="17"/>
              </w:rPr>
              <w:t>Belum mencakup investigasi forensik graf pasca-insiden.</w:t>
            </w:r>
          </w:p>
        </w:tc>
        <w:tc>
          <w:tcPr>
            <w:tcW w:type="dxa" w:w="1701"/>
            <w:tcMar>
              <w:top w:w="60" w:type="dxa"/>
              <w:bottom w:w="60" w:type="dxa"/>
              <w:left w:w="60" w:type="dxa"/>
              <w:right w:w="60" w:type="dxa"/>
            </w:tcMar>
          </w:tcPr>
          <w:p>
            <w:r>
              <w:rPr>
                <w:rFonts w:ascii="Times New Roman" w:hAnsi="Times New Roman" w:eastAsia="Times New Roman"/>
                <w:b w:val="0"/>
                <w:i w:val="0"/>
                <w:sz w:val="17"/>
              </w:rPr>
              <w:t>Integrasi keahlian Docker &amp; Security ke dalam AI-driven Digital Forensics.</w:t>
            </w:r>
          </w:p>
        </w:tc>
      </w:tr>
      <w:tr>
        <w:tc>
          <w:tcPr>
            <w:tcW w:type="dxa" w:w="1701"/>
            <w:tcMar>
              <w:top w:w="60" w:type="dxa"/>
              <w:bottom w:w="60" w:type="dxa"/>
              <w:left w:w="60" w:type="dxa"/>
              <w:right w:w="60" w:type="dxa"/>
            </w:tcMar>
          </w:tcPr>
          <w:p>
            <w:r>
              <w:rPr>
                <w:rFonts w:ascii="Times New Roman" w:hAnsi="Times New Roman" w:eastAsia="Times New Roman"/>
                <w:b w:val="0"/>
                <w:i w:val="0"/>
                <w:sz w:val="17"/>
              </w:rPr>
              <w:t>Hossain et al. (2022)</w:t>
            </w:r>
          </w:p>
        </w:tc>
        <w:tc>
          <w:tcPr>
            <w:tcW w:type="dxa" w:w="1701"/>
            <w:tcMar>
              <w:top w:w="60" w:type="dxa"/>
              <w:bottom w:w="60" w:type="dxa"/>
              <w:left w:w="60" w:type="dxa"/>
              <w:right w:w="60" w:type="dxa"/>
            </w:tcMar>
          </w:tcPr>
          <w:p>
            <w:r>
              <w:rPr>
                <w:rFonts w:ascii="Times New Roman" w:hAnsi="Times New Roman" w:eastAsia="Times New Roman"/>
                <w:b w:val="0"/>
                <w:i w:val="0"/>
                <w:sz w:val="17"/>
              </w:rPr>
              <w:t>Provenance Graph for Host Forensics</w:t>
            </w:r>
          </w:p>
        </w:tc>
        <w:tc>
          <w:tcPr>
            <w:tcW w:type="dxa" w:w="1701"/>
            <w:tcMar>
              <w:top w:w="60" w:type="dxa"/>
              <w:bottom w:w="60" w:type="dxa"/>
              <w:left w:w="60" w:type="dxa"/>
              <w:right w:w="60" w:type="dxa"/>
            </w:tcMar>
          </w:tcPr>
          <w:p>
            <w:r>
              <w:rPr>
                <w:rFonts w:ascii="Times New Roman" w:hAnsi="Times New Roman" w:eastAsia="Times New Roman"/>
                <w:b w:val="0"/>
                <w:i w:val="0"/>
                <w:sz w:val="17"/>
              </w:rPr>
              <w:t>Menangkap relasi sistem berbasis kernel audit.</w:t>
            </w:r>
          </w:p>
        </w:tc>
        <w:tc>
          <w:tcPr>
            <w:tcW w:type="dxa" w:w="1701"/>
            <w:tcMar>
              <w:top w:w="60" w:type="dxa"/>
              <w:bottom w:w="60" w:type="dxa"/>
              <w:left w:w="60" w:type="dxa"/>
              <w:right w:w="60" w:type="dxa"/>
            </w:tcMar>
          </w:tcPr>
          <w:p>
            <w:r>
              <w:rPr>
                <w:rFonts w:ascii="Times New Roman" w:hAnsi="Times New Roman" w:eastAsia="Times New Roman"/>
                <w:b w:val="0"/>
                <w:i w:val="0"/>
                <w:sz w:val="17"/>
              </w:rPr>
              <w:t>Terbatas pada OS tunggal, dependency explosion.</w:t>
            </w:r>
          </w:p>
        </w:tc>
        <w:tc>
          <w:tcPr>
            <w:tcW w:type="dxa" w:w="1701"/>
            <w:tcMar>
              <w:top w:w="60" w:type="dxa"/>
              <w:bottom w:w="60" w:type="dxa"/>
              <w:left w:w="60" w:type="dxa"/>
              <w:right w:w="60" w:type="dxa"/>
            </w:tcMar>
          </w:tcPr>
          <w:p>
            <w:r>
              <w:rPr>
                <w:rFonts w:ascii="Times New Roman" w:hAnsi="Times New Roman" w:eastAsia="Times New Roman"/>
                <w:b w:val="0"/>
                <w:i w:val="0"/>
                <w:sz w:val="17"/>
              </w:rPr>
              <w:t>Merancang meta-model khusus kontainer cloud multi-tier.</w:t>
            </w:r>
          </w:p>
        </w:tc>
      </w:tr>
      <w:tr>
        <w:tc>
          <w:tcPr>
            <w:tcW w:type="dxa" w:w="1701"/>
            <w:tcMar>
              <w:top w:w="60" w:type="dxa"/>
              <w:bottom w:w="60" w:type="dxa"/>
              <w:left w:w="60" w:type="dxa"/>
              <w:right w:w="60" w:type="dxa"/>
            </w:tcMar>
          </w:tcPr>
          <w:p>
            <w:r>
              <w:rPr>
                <w:rFonts w:ascii="Times New Roman" w:hAnsi="Times New Roman" w:eastAsia="Times New Roman"/>
                <w:b w:val="0"/>
                <w:i w:val="0"/>
                <w:sz w:val="17"/>
              </w:rPr>
              <w:t>Wang et al. (2024)</w:t>
            </w:r>
          </w:p>
        </w:tc>
        <w:tc>
          <w:tcPr>
            <w:tcW w:type="dxa" w:w="1701"/>
            <w:tcMar>
              <w:top w:w="60" w:type="dxa"/>
              <w:bottom w:w="60" w:type="dxa"/>
              <w:left w:w="60" w:type="dxa"/>
              <w:right w:w="60" w:type="dxa"/>
            </w:tcMar>
          </w:tcPr>
          <w:p>
            <w:r>
              <w:rPr>
                <w:rFonts w:ascii="Times New Roman" w:hAnsi="Times New Roman" w:eastAsia="Times New Roman"/>
                <w:b w:val="0"/>
                <w:i w:val="0"/>
                <w:sz w:val="17"/>
              </w:rPr>
              <w:t>GNN for Threat Detection in Logs</w:t>
            </w:r>
          </w:p>
        </w:tc>
        <w:tc>
          <w:tcPr>
            <w:tcW w:type="dxa" w:w="1701"/>
            <w:tcMar>
              <w:top w:w="60" w:type="dxa"/>
              <w:bottom w:w="60" w:type="dxa"/>
              <w:left w:w="60" w:type="dxa"/>
              <w:right w:w="60" w:type="dxa"/>
            </w:tcMar>
          </w:tcPr>
          <w:p>
            <w:r>
              <w:rPr>
                <w:rFonts w:ascii="Times New Roman" w:hAnsi="Times New Roman" w:eastAsia="Times New Roman"/>
                <w:b w:val="0"/>
                <w:i w:val="0"/>
                <w:sz w:val="17"/>
              </w:rPr>
              <w:t>Akurasi klasifikasi berbasis graf tinggi.</w:t>
            </w:r>
          </w:p>
        </w:tc>
        <w:tc>
          <w:tcPr>
            <w:tcW w:type="dxa" w:w="1701"/>
            <w:tcMar>
              <w:top w:w="60" w:type="dxa"/>
              <w:bottom w:w="60" w:type="dxa"/>
              <w:left w:w="60" w:type="dxa"/>
              <w:right w:w="60" w:type="dxa"/>
            </w:tcMar>
          </w:tcPr>
          <w:p>
            <w:r>
              <w:rPr>
                <w:rFonts w:ascii="Times New Roman" w:hAnsi="Times New Roman" w:eastAsia="Times New Roman"/>
                <w:b w:val="0"/>
                <w:i w:val="0"/>
                <w:sz w:val="17"/>
              </w:rPr>
              <w:t>Statis, tidak mempertimbangkan urutan waktu serangan.</w:t>
            </w:r>
          </w:p>
        </w:tc>
        <w:tc>
          <w:tcPr>
            <w:tcW w:type="dxa" w:w="1701"/>
            <w:tcMar>
              <w:top w:w="60" w:type="dxa"/>
              <w:bottom w:w="60" w:type="dxa"/>
              <w:left w:w="60" w:type="dxa"/>
              <w:right w:w="60" w:type="dxa"/>
            </w:tcMar>
          </w:tcPr>
          <w:p>
            <w:r>
              <w:rPr>
                <w:rFonts w:ascii="Times New Roman" w:hAnsi="Times New Roman" w:eastAsia="Times New Roman"/>
                <w:b w:val="0"/>
                <w:i w:val="0"/>
                <w:sz w:val="17"/>
              </w:rPr>
              <w:t>Menggunakan Temporal Graph Attention Network (TGAT).</w:t>
            </w:r>
          </w:p>
        </w:tc>
      </w:tr>
      <w:tr>
        <w:tc>
          <w:tcPr>
            <w:tcW w:type="dxa" w:w="1701"/>
            <w:tcMar>
              <w:top w:w="60" w:type="dxa"/>
              <w:bottom w:w="60" w:type="dxa"/>
              <w:left w:w="60" w:type="dxa"/>
              <w:right w:w="60" w:type="dxa"/>
            </w:tcMar>
          </w:tcPr>
          <w:p>
            <w:r>
              <w:rPr>
                <w:rFonts w:ascii="Times New Roman" w:hAnsi="Times New Roman" w:eastAsia="Times New Roman"/>
                <w:b w:val="0"/>
                <w:i w:val="0"/>
                <w:sz w:val="17"/>
              </w:rPr>
              <w:t>Al-Dhaqm et al. (2025)</w:t>
            </w:r>
          </w:p>
        </w:tc>
        <w:tc>
          <w:tcPr>
            <w:tcW w:type="dxa" w:w="1701"/>
            <w:tcMar>
              <w:top w:w="60" w:type="dxa"/>
              <w:bottom w:w="60" w:type="dxa"/>
              <w:left w:w="60" w:type="dxa"/>
              <w:right w:w="60" w:type="dxa"/>
            </w:tcMar>
          </w:tcPr>
          <w:p>
            <w:r>
              <w:rPr>
                <w:rFonts w:ascii="Times New Roman" w:hAnsi="Times New Roman" w:eastAsia="Times New Roman"/>
                <w:b w:val="0"/>
                <w:i w:val="0"/>
                <w:sz w:val="17"/>
              </w:rPr>
              <w:t>Digital Forensic Database Models</w:t>
            </w:r>
          </w:p>
        </w:tc>
        <w:tc>
          <w:tcPr>
            <w:tcW w:type="dxa" w:w="1701"/>
            <w:tcMar>
              <w:top w:w="60" w:type="dxa"/>
              <w:bottom w:w="60" w:type="dxa"/>
              <w:left w:w="60" w:type="dxa"/>
              <w:right w:w="60" w:type="dxa"/>
            </w:tcMar>
          </w:tcPr>
          <w:p>
            <w:r>
              <w:rPr>
                <w:rFonts w:ascii="Times New Roman" w:hAnsi="Times New Roman" w:eastAsia="Times New Roman"/>
                <w:b w:val="0"/>
                <w:i w:val="0"/>
                <w:sz w:val="17"/>
              </w:rPr>
              <w:t>Standarisasi metamodel bukti digital.</w:t>
            </w:r>
          </w:p>
        </w:tc>
        <w:tc>
          <w:tcPr>
            <w:tcW w:type="dxa" w:w="1701"/>
            <w:tcMar>
              <w:top w:w="60" w:type="dxa"/>
              <w:bottom w:w="60" w:type="dxa"/>
              <w:left w:w="60" w:type="dxa"/>
              <w:right w:w="60" w:type="dxa"/>
            </w:tcMar>
          </w:tcPr>
          <w:p>
            <w:r>
              <w:rPr>
                <w:rFonts w:ascii="Times New Roman" w:hAnsi="Times New Roman" w:eastAsia="Times New Roman"/>
                <w:b w:val="0"/>
                <w:i w:val="0"/>
                <w:sz w:val="17"/>
              </w:rPr>
              <w:t>Tidak memiliki kemampuan inferensi dan rekonstruksi otonom.</w:t>
            </w:r>
          </w:p>
        </w:tc>
        <w:tc>
          <w:tcPr>
            <w:tcW w:type="dxa" w:w="1701"/>
            <w:tcMar>
              <w:top w:w="60" w:type="dxa"/>
              <w:bottom w:w="60" w:type="dxa"/>
              <w:left w:w="60" w:type="dxa"/>
              <w:right w:w="60" w:type="dxa"/>
            </w:tcMar>
          </w:tcPr>
          <w:p>
            <w:r>
              <w:rPr>
                <w:rFonts w:ascii="Times New Roman" w:hAnsi="Times New Roman" w:eastAsia="Times New Roman"/>
                <w:b w:val="0"/>
                <w:i w:val="0"/>
                <w:sz w:val="17"/>
              </w:rPr>
              <w:t>Menggabungkan metamodel bukti dengan mesin penalaran deep learning.</w:t>
            </w:r>
          </w:p>
        </w:tc>
      </w:tr>
      <w:tr>
        <w:tc>
          <w:tcPr>
            <w:tcW w:type="dxa" w:w="1701"/>
            <w:shd w:fill="EAF2F8" w:val="clear"/>
            <w:tcMar>
              <w:top w:w="60" w:type="dxa"/>
              <w:bottom w:w="60" w:type="dxa"/>
              <w:left w:w="60" w:type="dxa"/>
              <w:right w:w="60" w:type="dxa"/>
            </w:tcMar>
          </w:tcPr>
          <w:p>
            <w:r>
              <w:rPr>
                <w:rFonts w:ascii="Times New Roman" w:hAnsi="Times New Roman" w:eastAsia="Times New Roman"/>
                <w:b/>
                <w:i w:val="0"/>
                <w:sz w:val="17"/>
              </w:rPr>
              <w:t>Penelitian Ini (Hario et al., 2026)</w:t>
            </w:r>
          </w:p>
        </w:tc>
        <w:tc>
          <w:tcPr>
            <w:tcW w:type="dxa" w:w="1701"/>
            <w:shd w:fill="EAF2F8" w:val="clear"/>
            <w:tcMar>
              <w:top w:w="60" w:type="dxa"/>
              <w:bottom w:w="60" w:type="dxa"/>
              <w:left w:w="60" w:type="dxa"/>
              <w:right w:w="60" w:type="dxa"/>
            </w:tcMar>
          </w:tcPr>
          <w:p>
            <w:r>
              <w:rPr>
                <w:rFonts w:ascii="Times New Roman" w:hAnsi="Times New Roman" w:eastAsia="Times New Roman"/>
                <w:b/>
                <w:i w:val="0"/>
                <w:sz w:val="17"/>
              </w:rPr>
              <w:t>Autonomous Cloud Forensics (CSPG+TGAT)</w:t>
            </w:r>
          </w:p>
        </w:tc>
        <w:tc>
          <w:tcPr>
            <w:tcW w:type="dxa" w:w="1701"/>
            <w:shd w:fill="EAF2F8" w:val="clear"/>
            <w:tcMar>
              <w:top w:w="60" w:type="dxa"/>
              <w:bottom w:w="60" w:type="dxa"/>
              <w:left w:w="60" w:type="dxa"/>
              <w:right w:w="60" w:type="dxa"/>
            </w:tcMar>
          </w:tcPr>
          <w:p>
            <w:r>
              <w:rPr>
                <w:rFonts w:ascii="Times New Roman" w:hAnsi="Times New Roman" w:eastAsia="Times New Roman"/>
                <w:b/>
                <w:i w:val="0"/>
                <w:sz w:val="17"/>
              </w:rPr>
              <w:t>Ringan (eBPF), adaptif pada ephemeral containers, reduksi log &gt; 95%.</w:t>
            </w:r>
          </w:p>
        </w:tc>
        <w:tc>
          <w:tcPr>
            <w:tcW w:type="dxa" w:w="1701"/>
            <w:shd w:fill="EAF2F8" w:val="clear"/>
            <w:tcMar>
              <w:top w:w="60" w:type="dxa"/>
              <w:bottom w:w="60" w:type="dxa"/>
              <w:left w:w="60" w:type="dxa"/>
              <w:right w:w="60" w:type="dxa"/>
            </w:tcMar>
          </w:tcPr>
          <w:p>
            <w:r>
              <w:rPr>
                <w:rFonts w:ascii="Times New Roman" w:hAnsi="Times New Roman" w:eastAsia="Times New Roman"/>
                <w:b/>
                <w:i w:val="0"/>
                <w:sz w:val="17"/>
              </w:rPr>
              <w:t>-</w:t>
            </w:r>
          </w:p>
        </w:tc>
        <w:tc>
          <w:tcPr>
            <w:tcW w:type="dxa" w:w="1701"/>
            <w:shd w:fill="EAF2F8" w:val="clear"/>
            <w:tcMar>
              <w:top w:w="60" w:type="dxa"/>
              <w:bottom w:w="60" w:type="dxa"/>
              <w:left w:w="60" w:type="dxa"/>
              <w:right w:w="60" w:type="dxa"/>
            </w:tcMar>
          </w:tcPr>
          <w:p>
            <w:r>
              <w:rPr>
                <w:rFonts w:ascii="Times New Roman" w:hAnsi="Times New Roman" w:eastAsia="Times New Roman"/>
                <w:b/>
                <w:i w:val="0"/>
                <w:sz w:val="17"/>
              </w:rPr>
              <w:t>Menghadirkan framework investigasi forensik digital otonom terpadu.</w:t>
            </w:r>
          </w:p>
        </w:tc>
      </w:tr>
    </w:tbl>
    <w:p>
      <w:pPr>
        <w:spacing w:after="200"/>
      </w:pPr>
    </w:p>
    <w:p>
      <w:pPr>
        <w:keepNext/>
        <w:spacing w:before="280" w:after="80"/>
      </w:pPr>
      <w:r>
        <w:rPr>
          <w:rFonts w:ascii="Times New Roman" w:hAnsi="Times New Roman" w:eastAsia="Times New Roman"/>
          <w:b/>
          <w:i w:val="0"/>
          <w:sz w:val="24"/>
        </w:rPr>
        <w:t>7. METODOLOGI PENELITIAN</w:t>
      </w:r>
    </w:p>
    <w:p>
      <w:pPr>
        <w:spacing w:before="0" w:after="120" w:line="360" w:lineRule="auto"/>
        <w:jc w:val="both"/>
      </w:pPr>
      <w:r>
        <w:rPr>
          <w:rFonts w:ascii="Times New Roman" w:hAnsi="Times New Roman" w:eastAsia="Times New Roman"/>
          <w:b w:val="0"/>
          <w:i w:val="0"/>
          <w:sz w:val="24"/>
        </w:rPr>
        <w:t>Penelitian ini mengadopsi Design Science Research Methodology (DSRM) dalam 5 fase: (1) Problem Identification, (2) Objectives of a Solution, (3) Design &amp; Development, (4) Demonstration, dan (5) Evaluation.</w:t>
      </w:r>
    </w:p>
    <w:p>
      <w:pPr>
        <w:keepNext/>
        <w:spacing w:before="280" w:after="80"/>
      </w:pPr>
      <w:r>
        <w:rPr>
          <w:rFonts w:ascii="Times New Roman" w:hAnsi="Times New Roman" w:eastAsia="Times New Roman"/>
          <w:b/>
          <w:i w:val="0"/>
          <w:sz w:val="24"/>
        </w:rPr>
        <w:t>8. ROADMAP RISET &amp; TARGET PUBLIKASI (6 SEMESTER PDIK UDINUS)</w:t>
      </w:r>
    </w:p>
    <w:tbl>
      <w:tblPr>
        <w:tblW w:type="auto" w:w="0"/>
        <w:jc w:val="center"/>
        <w:tblLook w:firstColumn="1" w:firstRow="1" w:lastColumn="0" w:lastRow="0" w:noHBand="0" w:noVBand="1" w:val="04A0"/>
      </w:tblPr>
      <w:tblGrid>
        <w:gridCol w:w="2835"/>
        <w:gridCol w:w="2835"/>
        <w:gridCol w:w="2835"/>
      </w:tblGrid>
      <w:tr>
        <w:tc>
          <w:tcPr>
            <w:tcW w:type="dxa" w:w="2835"/>
            <w:shd w:fill="E0E0E0" w:val="clear"/>
            <w:tcMar>
              <w:top w:w="80" w:type="dxa"/>
              <w:bottom w:w="80" w:type="dxa"/>
              <w:left w:w="80" w:type="dxa"/>
              <w:right w:w="80" w:type="dxa"/>
            </w:tcMar>
          </w:tcPr>
          <w:p>
            <w:r>
              <w:rPr>
                <w:rFonts w:ascii="Times New Roman" w:hAnsi="Times New Roman" w:eastAsia="Times New Roman"/>
                <w:b/>
                <w:i w:val="0"/>
                <w:sz w:val="19"/>
              </w:rPr>
              <w:t>Semester</w:t>
            </w:r>
          </w:p>
        </w:tc>
        <w:tc>
          <w:tcPr>
            <w:tcW w:type="dxa" w:w="2835"/>
            <w:shd w:fill="E0E0E0" w:val="clear"/>
            <w:tcMar>
              <w:top w:w="80" w:type="dxa"/>
              <w:bottom w:w="80" w:type="dxa"/>
              <w:left w:w="80" w:type="dxa"/>
              <w:right w:w="80" w:type="dxa"/>
            </w:tcMar>
          </w:tcPr>
          <w:p>
            <w:r>
              <w:rPr>
                <w:rFonts w:ascii="Times New Roman" w:hAnsi="Times New Roman" w:eastAsia="Times New Roman"/>
                <w:b/>
                <w:i w:val="0"/>
                <w:sz w:val="19"/>
              </w:rPr>
              <w:t>Target Capaian Riset Disertasi</w:t>
            </w:r>
          </w:p>
        </w:tc>
        <w:tc>
          <w:tcPr>
            <w:tcW w:type="dxa" w:w="2835"/>
            <w:shd w:fill="E0E0E0" w:val="clear"/>
            <w:tcMar>
              <w:top w:w="80" w:type="dxa"/>
              <w:bottom w:w="80" w:type="dxa"/>
              <w:left w:w="80" w:type="dxa"/>
              <w:right w:w="80" w:type="dxa"/>
            </w:tcMar>
          </w:tcPr>
          <w:p>
            <w:r>
              <w:rPr>
                <w:rFonts w:ascii="Times New Roman" w:hAnsi="Times New Roman" w:eastAsia="Times New Roman"/>
                <w:b/>
                <w:i w:val="0"/>
                <w:sz w:val="19"/>
              </w:rPr>
              <w:t>Target Luaran Publikasi Ilmiah</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1</w:t>
            </w:r>
          </w:p>
        </w:tc>
        <w:tc>
          <w:tcPr>
            <w:tcW w:type="dxa" w:w="2835"/>
            <w:tcMar>
              <w:top w:w="60" w:type="dxa"/>
              <w:bottom w:w="60" w:type="dxa"/>
              <w:left w:w="60" w:type="dxa"/>
              <w:right w:w="60" w:type="dxa"/>
            </w:tcMar>
          </w:tcPr>
          <w:p>
            <w:r>
              <w:rPr>
                <w:rFonts w:ascii="Times New Roman" w:hAnsi="Times New Roman" w:eastAsia="Times New Roman"/>
                <w:b w:val="0"/>
                <w:i w:val="0"/>
                <w:sz w:val="18"/>
              </w:rPr>
              <w:t>Studi Teori Digital Forensik, eBPF Tracing, &amp; Filsafat Ilmu</w:t>
            </w:r>
          </w:p>
        </w:tc>
        <w:tc>
          <w:tcPr>
            <w:tcW w:type="dxa" w:w="2835"/>
            <w:tcMar>
              <w:top w:w="60" w:type="dxa"/>
              <w:bottom w:w="60" w:type="dxa"/>
              <w:left w:w="60" w:type="dxa"/>
              <w:right w:w="60" w:type="dxa"/>
            </w:tcMar>
          </w:tcPr>
          <w:p>
            <w:r>
              <w:rPr>
                <w:rFonts w:ascii="Times New Roman" w:hAnsi="Times New Roman" w:eastAsia="Times New Roman"/>
                <w:b w:val="0"/>
                <w:i w:val="0"/>
                <w:sz w:val="18"/>
              </w:rPr>
              <w:t>Draft Systematic Literature Review (SOTA)</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2</w:t>
            </w:r>
          </w:p>
        </w:tc>
        <w:tc>
          <w:tcPr>
            <w:tcW w:type="dxa" w:w="2835"/>
            <w:tcMar>
              <w:top w:w="60" w:type="dxa"/>
              <w:bottom w:w="60" w:type="dxa"/>
              <w:left w:w="60" w:type="dxa"/>
              <w:right w:w="60" w:type="dxa"/>
            </w:tcMar>
          </w:tcPr>
          <w:p>
            <w:r>
              <w:rPr>
                <w:rFonts w:ascii="Times New Roman" w:hAnsi="Times New Roman" w:eastAsia="Times New Roman"/>
                <w:b w:val="0"/>
                <w:i w:val="0"/>
                <w:sz w:val="18"/>
              </w:rPr>
              <w:t>Pembangunan Generator Dataset Jejak Serangan Cloud &amp; Baseline GNN</w:t>
            </w:r>
          </w:p>
        </w:tc>
        <w:tc>
          <w:tcPr>
            <w:tcW w:type="dxa" w:w="2835"/>
            <w:tcMar>
              <w:top w:w="60" w:type="dxa"/>
              <w:bottom w:w="60" w:type="dxa"/>
              <w:left w:w="60" w:type="dxa"/>
              <w:right w:w="60" w:type="dxa"/>
            </w:tcMar>
          </w:tcPr>
          <w:p>
            <w:r>
              <w:rPr>
                <w:rFonts w:ascii="Times New Roman" w:hAnsi="Times New Roman" w:eastAsia="Times New Roman"/>
                <w:b w:val="0"/>
                <w:i w:val="0"/>
                <w:sz w:val="18"/>
              </w:rPr>
              <w:t>Publikasi 1: Prosiding Internasional IEEE (Disertasi I)</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3</w:t>
            </w:r>
          </w:p>
        </w:tc>
        <w:tc>
          <w:tcPr>
            <w:tcW w:type="dxa" w:w="2835"/>
            <w:tcMar>
              <w:top w:w="60" w:type="dxa"/>
              <w:bottom w:w="60" w:type="dxa"/>
              <w:left w:w="60" w:type="dxa"/>
              <w:right w:w="60" w:type="dxa"/>
            </w:tcMar>
          </w:tcPr>
          <w:p>
            <w:r>
              <w:rPr>
                <w:rFonts w:ascii="Times New Roman" w:hAnsi="Times New Roman" w:eastAsia="Times New Roman"/>
                <w:b w:val="0"/>
                <w:i w:val="0"/>
                <w:sz w:val="18"/>
              </w:rPr>
              <w:t>Ujian Sidang Proposal Disertasi &amp; Pengembangan Engine TGAT Kausal</w:t>
            </w:r>
          </w:p>
        </w:tc>
        <w:tc>
          <w:tcPr>
            <w:tcW w:type="dxa" w:w="2835"/>
            <w:tcMar>
              <w:top w:w="60" w:type="dxa"/>
              <w:bottom w:w="60" w:type="dxa"/>
              <w:left w:w="60" w:type="dxa"/>
              <w:right w:w="60" w:type="dxa"/>
            </w:tcMar>
          </w:tcPr>
          <w:p>
            <w:r>
              <w:rPr>
                <w:rFonts w:ascii="Times New Roman" w:hAnsi="Times New Roman" w:eastAsia="Times New Roman"/>
                <w:b w:val="0"/>
                <w:i w:val="0"/>
                <w:sz w:val="18"/>
              </w:rPr>
              <w:t>Sidang Ujian Proposal Disertasi (Disertasi II)</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4</w:t>
            </w:r>
          </w:p>
        </w:tc>
        <w:tc>
          <w:tcPr>
            <w:tcW w:type="dxa" w:w="2835"/>
            <w:tcMar>
              <w:top w:w="60" w:type="dxa"/>
              <w:bottom w:w="60" w:type="dxa"/>
              <w:left w:w="60" w:type="dxa"/>
              <w:right w:w="60" w:type="dxa"/>
            </w:tcMar>
          </w:tcPr>
          <w:p>
            <w:r>
              <w:rPr>
                <w:rFonts w:ascii="Times New Roman" w:hAnsi="Times New Roman" w:eastAsia="Times New Roman"/>
                <w:b w:val="0"/>
                <w:i w:val="0"/>
                <w:sz w:val="18"/>
              </w:rPr>
              <w:t>Eksperimen Reduksi Graf, Rekonstruksi Serangan, &amp; Validasi Forensik</w:t>
            </w:r>
          </w:p>
        </w:tc>
        <w:tc>
          <w:tcPr>
            <w:tcW w:type="dxa" w:w="2835"/>
            <w:tcMar>
              <w:top w:w="60" w:type="dxa"/>
              <w:bottom w:w="60" w:type="dxa"/>
              <w:left w:w="60" w:type="dxa"/>
              <w:right w:w="60" w:type="dxa"/>
            </w:tcMar>
          </w:tcPr>
          <w:p>
            <w:r>
              <w:rPr>
                <w:rFonts w:ascii="Times New Roman" w:hAnsi="Times New Roman" w:eastAsia="Times New Roman"/>
                <w:b w:val="0"/>
                <w:i w:val="0"/>
                <w:sz w:val="18"/>
              </w:rPr>
              <w:t>Publikasi 2: Jurnal Scopus Q1/Q2 (Disertasi III, e.g. IEEE TIFS / FSI)</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5</w:t>
            </w:r>
          </w:p>
        </w:tc>
        <w:tc>
          <w:tcPr>
            <w:tcW w:type="dxa" w:w="2835"/>
            <w:tcMar>
              <w:top w:w="60" w:type="dxa"/>
              <w:bottom w:w="60" w:type="dxa"/>
              <w:left w:w="60" w:type="dxa"/>
              <w:right w:w="60" w:type="dxa"/>
            </w:tcMar>
          </w:tcPr>
          <w:p>
            <w:r>
              <w:rPr>
                <w:rFonts w:ascii="Times New Roman" w:hAnsi="Times New Roman" w:eastAsia="Times New Roman"/>
                <w:b w:val="0"/>
                <w:i w:val="0"/>
                <w:sz w:val="18"/>
              </w:rPr>
              <w:t>Penyusunan Naskah Disertasi Lengkap &amp; Sidang Ujian Tertutup</w:t>
            </w:r>
          </w:p>
        </w:tc>
        <w:tc>
          <w:tcPr>
            <w:tcW w:type="dxa" w:w="2835"/>
            <w:tcMar>
              <w:top w:w="60" w:type="dxa"/>
              <w:bottom w:w="60" w:type="dxa"/>
              <w:left w:w="60" w:type="dxa"/>
              <w:right w:w="60" w:type="dxa"/>
            </w:tcMar>
          </w:tcPr>
          <w:p>
            <w:r>
              <w:rPr>
                <w:rFonts w:ascii="Times New Roman" w:hAnsi="Times New Roman" w:eastAsia="Times New Roman"/>
                <w:b w:val="0"/>
                <w:i w:val="0"/>
                <w:sz w:val="18"/>
              </w:rPr>
              <w:t>Sidang Ujian Tertutup Disertasi (Disertasi IV)</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6</w:t>
            </w:r>
          </w:p>
        </w:tc>
        <w:tc>
          <w:tcPr>
            <w:tcW w:type="dxa" w:w="2835"/>
            <w:tcMar>
              <w:top w:w="60" w:type="dxa"/>
              <w:bottom w:w="60" w:type="dxa"/>
              <w:left w:w="60" w:type="dxa"/>
              <w:right w:w="60" w:type="dxa"/>
            </w:tcMar>
          </w:tcPr>
          <w:p>
            <w:r>
              <w:rPr>
                <w:rFonts w:ascii="Times New Roman" w:hAnsi="Times New Roman" w:eastAsia="Times New Roman"/>
                <w:b w:val="0"/>
                <w:i w:val="0"/>
                <w:sz w:val="18"/>
              </w:rPr>
              <w:t>Perbaikan Naskah, Ujian Sidang Terbuka / Promosi Doktor &amp; Wisuda</w:t>
            </w:r>
          </w:p>
        </w:tc>
        <w:tc>
          <w:tcPr>
            <w:tcW w:type="dxa" w:w="2835"/>
            <w:tcMar>
              <w:top w:w="60" w:type="dxa"/>
              <w:bottom w:w="60" w:type="dxa"/>
              <w:left w:w="60" w:type="dxa"/>
              <w:right w:w="60" w:type="dxa"/>
            </w:tcMar>
          </w:tcPr>
          <w:p>
            <w:r>
              <w:rPr>
                <w:rFonts w:ascii="Times New Roman" w:hAnsi="Times New Roman" w:eastAsia="Times New Roman"/>
                <w:b w:val="0"/>
                <w:i w:val="0"/>
                <w:sz w:val="18"/>
              </w:rPr>
              <w:t>Sidang Terbuka / Promosi Doktor &amp; Wisuda (Disertasi V)</w:t>
            </w:r>
          </w:p>
        </w:tc>
      </w:tr>
    </w:tbl>
    <w:p>
      <w:pPr>
        <w:spacing w:after="200"/>
      </w:pPr>
    </w:p>
    <w:p>
      <w:pPr>
        <w:keepNext/>
        <w:spacing w:before="280" w:after="80"/>
      </w:pPr>
      <w:r>
        <w:rPr>
          <w:rFonts w:ascii="Times New Roman" w:hAnsi="Times New Roman" w:eastAsia="Times New Roman"/>
          <w:b/>
          <w:i w:val="0"/>
          <w:sz w:val="24"/>
        </w:rPr>
        <w:t>9. DAFTAR PUSTAKA</w:t>
      </w:r>
    </w:p>
    <w:p>
      <w:pPr>
        <w:spacing w:before="40" w:after="80" w:line="360" w:lineRule="auto"/>
        <w:ind w:left="576" w:hanging="576"/>
        <w:jc w:val="both"/>
      </w:pPr>
      <w:r>
        <w:rPr>
          <w:rFonts w:ascii="Times New Roman" w:hAnsi="Times New Roman" w:eastAsia="Times New Roman"/>
          <w:b w:val="0"/>
          <w:i w:val="0"/>
          <w:sz w:val="20"/>
        </w:rPr>
        <w:t>Al-Dhaqm, A., et al. (2025). A Metamodeling Framework for Cloud Digital Forensics Investigation. Journal of King Saud University - Computer and Information Sciences, 37(2), 101890.</w:t>
      </w:r>
    </w:p>
    <w:p>
      <w:pPr>
        <w:spacing w:before="40" w:after="80" w:line="360" w:lineRule="auto"/>
        <w:ind w:left="576" w:hanging="576"/>
        <w:jc w:val="both"/>
      </w:pPr>
      <w:r>
        <w:rPr>
          <w:rFonts w:ascii="Times New Roman" w:hAnsi="Times New Roman" w:eastAsia="Times New Roman"/>
          <w:b w:val="0"/>
          <w:i w:val="0"/>
          <w:sz w:val="20"/>
        </w:rPr>
        <w:t>Hossain, M. N., et al. (2022). Dependence-Preserving Data Compaction for Scalable Forensic Analysis. USENIX Security Symposium, 1723-1740.</w:t>
      </w:r>
    </w:p>
    <w:p>
      <w:pPr>
        <w:spacing w:before="40" w:after="80" w:line="360" w:lineRule="auto"/>
        <w:ind w:left="576" w:hanging="576"/>
        <w:jc w:val="both"/>
      </w:pPr>
      <w:r>
        <w:rPr>
          <w:rFonts w:ascii="Times New Roman" w:hAnsi="Times New Roman" w:eastAsia="Times New Roman"/>
          <w:b w:val="0"/>
          <w:i w:val="0"/>
          <w:sz w:val="20"/>
        </w:rPr>
        <w:t>Setyadi, H. J., et al. (2025). Perancangan dan Pengembangan Infrastruktur Continuous Integration / Continuos Deployment Menggunakan Jenkins dan Docker. Jurnal Tekno Kompak, 19(1), 45-56.</w:t>
      </w:r>
    </w:p>
    <w:p>
      <w:pPr>
        <w:spacing w:before="40" w:after="80" w:line="360" w:lineRule="auto"/>
        <w:ind w:left="576" w:hanging="576"/>
        <w:jc w:val="both"/>
      </w:pPr>
      <w:r>
        <w:rPr>
          <w:rFonts w:ascii="Times New Roman" w:hAnsi="Times New Roman" w:eastAsia="Times New Roman"/>
          <w:b w:val="0"/>
          <w:i w:val="0"/>
          <w:sz w:val="20"/>
        </w:rPr>
        <w:t>Setyadi, H. J., et al. (2024). Implementasi Penetration Testing Pada Sistem Informasi Terpadu Layanan Prodi Menggunakan Framework ISSAF. Techno (Jurnal FT UMP), 25(2), 112-125.</w:t>
      </w:r>
    </w:p>
    <w:p>
      <w:pPr>
        <w:spacing w:before="40" w:after="80" w:line="360" w:lineRule="auto"/>
        <w:ind w:left="576" w:hanging="576"/>
        <w:jc w:val="both"/>
      </w:pPr>
      <w:r>
        <w:rPr>
          <w:rFonts w:ascii="Times New Roman" w:hAnsi="Times New Roman" w:eastAsia="Times New Roman"/>
          <w:b w:val="0"/>
          <w:i w:val="0"/>
          <w:sz w:val="20"/>
        </w:rPr>
        <w:t>Wang, X., et al. (2024). Temporal Graph Neural Networks for Attack Storyline Reconstruction in Enterprise Systems. IEEE Transactions on Information Forensics and Security, 19, 3120-3135.</w:t>
      </w: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