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 w:eastAsia="Times New Roman"/>
          <w:b/>
          <w:i w:val="0"/>
          <w:color w:val="1A5276"/>
          <w:sz w:val="28"/>
        </w:rPr>
        <w:t>BUKU SAKU WAWANCARA &amp; BEDAH PROPOSAL DISERTASI (OPSI 2)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PROGRAM DOKTOR ILMU KOMPUTER (PDIK) – UNIVERSITAS DIAN NUSWANTORO (UDINUS)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721"/>
            <w:shd w:fill="EBF5FB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Nama Lengkap</w:t>
            </w:r>
          </w:p>
        </w:tc>
        <w:tc>
          <w:tcPr>
            <w:tcW w:type="dxa" w:w="606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Hario Jati Setyadi, S.Kom., M.Kom.</w:t>
            </w:r>
          </w:p>
        </w:tc>
      </w:tr>
      <w:tr>
        <w:tc>
          <w:tcPr>
            <w:tcW w:type="dxa" w:w="2721"/>
            <w:shd w:fill="EBF5FB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Nomor Induk Pegawai (NIP)</w:t>
            </w:r>
          </w:p>
        </w:tc>
        <w:tc>
          <w:tcPr>
            <w:tcW w:type="dxa" w:w="606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198612182019031007 (NIDN: 0018128604 / Lektor PNS Kemdiktisaintek)</w:t>
            </w:r>
          </w:p>
        </w:tc>
      </w:tr>
      <w:tr>
        <w:tc>
          <w:tcPr>
            <w:tcW w:type="dxa" w:w="2721"/>
            <w:shd w:fill="EBF5FB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Perguruan Tinggi Asal</w:t>
            </w:r>
          </w:p>
        </w:tc>
        <w:tc>
          <w:tcPr>
            <w:tcW w:type="dxa" w:w="606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Universitas Mulawarman (Fakultas Teknik / S1 Sistem Informasi &amp; Informatika)</w:t>
            </w:r>
          </w:p>
        </w:tc>
      </w:tr>
      <w:tr>
        <w:tc>
          <w:tcPr>
            <w:tcW w:type="dxa" w:w="2721"/>
            <w:shd w:fill="EBF5FB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Jabatan Organisasi Profesi</w:t>
            </w:r>
          </w:p>
        </w:tc>
        <w:tc>
          <w:tcPr>
            <w:tcW w:type="dxa" w:w="606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Ketua APTIKOM Provinsi Kalimantan Timur (Periode 2026–2030)</w:t>
            </w:r>
          </w:p>
        </w:tc>
      </w:tr>
      <w:tr>
        <w:tc>
          <w:tcPr>
            <w:tcW w:type="dxa" w:w="2721"/>
            <w:shd w:fill="EBF5FB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Pendidikan S2</w:t>
            </w:r>
          </w:p>
        </w:tc>
        <w:tc>
          <w:tcPr>
            <w:tcW w:type="dxa" w:w="606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Magister Teknik Informatika (MTI) Konsentrasi Sistem Informasi, ITS Surabaya</w:t>
            </w:r>
          </w:p>
        </w:tc>
      </w:tr>
      <w:tr>
        <w:tc>
          <w:tcPr>
            <w:tcW w:type="dxa" w:w="2721"/>
            <w:shd w:fill="EBF5FB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Rekam Jejak Publikasi</w:t>
            </w:r>
          </w:p>
        </w:tc>
        <w:tc>
          <w:tcPr>
            <w:tcW w:type="dxa" w:w="606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SINTA ID: 6654665 | Scopus ID: 57201347811 (h-index: 10, 89+ Publikasi, 340+ Sitasi)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i w:val="0"/>
          <w:sz w:val="24"/>
        </w:rPr>
        <w:t>1. RINGKASAN TOPIK DISERTASI (ELEVATOR PITCH)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Judul Usulan Opsi 2: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/>
          <w:sz w:val="21"/>
        </w:rPr>
        <w:t>Kerangka Kerja Adopsi Sistem Informasi Cerdas Berbasis AI Agent dan Teori Respon Dinamis untuk Layanan Publik Terintegrasi</w:t>
      </w:r>
    </w:p>
    <w:p>
      <w:pPr>
        <w:spacing w:before="8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Bahasa Manusianya (Penjelasan Santai 30 Detik):</w:t>
      </w:r>
    </w:p>
    <w:p>
      <w:pPr>
        <w:spacing w:before="0" w:after="120" w:line="360" w:lineRule="auto"/>
        <w:ind w:left="288"/>
        <w:jc w:val="both"/>
      </w:pPr>
      <w:r>
        <w:rPr>
          <w:rFonts w:ascii="Times New Roman" w:hAnsi="Times New Roman" w:eastAsia="Times New Roman"/>
          <w:b w:val="0"/>
          <w:i/>
          <w:color w:val="154360"/>
          <w:sz w:val="21"/>
        </w:rPr>
        <w:t>"Mentransformasikan portal layanan publik pemerintah (SPBE/IKN) dari sekadar formulir web yang kaku menjadi ekosistem asisten cerdas berbasis Multi-AI Agent yang secara proaktif mendampingi warga, memvalidasi dokumen secara otomatis, dan mendeteksi kapan warga merasa bingung/ingin menyerah lalu langsung menyederhanakan alur birokrasi secara real-time, sehingga tingkat keberhasilan layanan publik meningkat drastis."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i w:val="0"/>
          <w:sz w:val="24"/>
        </w:rPr>
        <w:t>2. ANALOGI SEDERHANA 4 KONSEP KUNCI DISERTASI</w:t>
      </w:r>
    </w:p>
    <w:p>
      <w:pPr>
        <w:spacing w:before="120" w:after="4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1F618D"/>
          <w:sz w:val="22"/>
        </w:rPr>
        <w:t>A. Model Adopsi Lama (UTAUT/TAM) vs. Teori Respon Dinamis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Analogi Buku Tamu Manual vs Sensor CCTV Pintar: Model lama seperti menyuruh warga mengisi buku kuesioner setelah mengurus izin; jika warga frustrasi dan kabur di tengah jalan (drop-off), masalah tidak pernah diketahui. Teori Respon Dinamis memantau interaksi secara live saat pengisian formulir dan langsung menginjeksi bantuan seketika saat terdeteksi keraguan input.</w:t>
      </w:r>
    </w:p>
    <w:p>
      <w:pPr>
        <w:spacing w:before="120" w:after="4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1F618D"/>
          <w:sz w:val="22"/>
        </w:rPr>
        <w:t>B. Mengapa Menggunakan Multi-Agent AI Systems?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Analogi Kantor Pelayanan Satu Pintu (Tim Petugas Khusus): Bukan satu bot yang sok tahu, melainkan tim agen otonom: Agen Pemandu Warga, Agen Verifikasi Berkas OCR, Agen Penegak Regulasi Hukum, dan Agen Penghubung Lintas Instansi (Disdukcapil, Bapenda, PTSP).</w:t>
      </w:r>
    </w:p>
    <w:p>
      <w:pPr>
        <w:spacing w:before="120" w:after="4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1F618D"/>
          <w:sz w:val="22"/>
        </w:rPr>
        <w:t>C. Apa itu Proactive Nudging?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Analogi Pelayan Toko yang Peka: Ketika melihat pembeli mondar-mandir bingung di depan rak selama 3 menit, pelayan tidak menunggu dipanggil tapi langsung menyapa ramah dan menunjukkan dokumen spesifik yang dibutuhkan.</w:t>
      </w:r>
    </w:p>
    <w:p>
      <w:pPr>
        <w:spacing w:before="120" w:after="4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1F618D"/>
          <w:sz w:val="22"/>
        </w:rPr>
        <w:t>D. Mengapa Riset Ini Sangat Bernilai untuk IKN &amp; Kaltim?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Analogi Fondasi SPBE Nusantara: IKN membutuhkan sistem pelayanan publik yang zero-friction dan citizen-centric. Riset ini menjadi cetak biru ilmiah bagi transformasi digital pemerintahan nasional.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i w:val="0"/>
          <w:sz w:val="24"/>
        </w:rPr>
        <w:t>3. BOCORAN TANYA-JAWAB WAWANCARA SELEKSI S3 PDIK UDINUS</w:t>
      </w:r>
    </w:p>
    <w:p>
      <w:pPr>
        <w:spacing w:before="160" w:after="4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1F618D"/>
          <w:sz w:val="21"/>
        </w:rPr>
        <w:t>Q1: Pak Hario, apa perbedaan mendasar antara model adopsi UTAUT yang Anda teliti sebelumnya dengan usulan disertasi Anda saat ini?</w:t>
      </w:r>
    </w:p>
    <w:p>
      <w:pPr>
        <w:spacing w:before="0" w:after="120" w:line="360" w:lineRule="auto"/>
        <w:ind w:left="288"/>
        <w:jc w:val="both"/>
      </w:pPr>
      <w:r>
        <w:rPr>
          <w:rFonts w:ascii="Times New Roman" w:hAnsi="Times New Roman" w:eastAsia="Times New Roman"/>
          <w:b w:val="0"/>
          <w:i w:val="0"/>
          <w:color w:val="154360"/>
          <w:sz w:val="20"/>
        </w:rPr>
        <w:t>Jawaban Taktis:</w:t>
        <w:br/>
        <w:t>"Terima kasih Bapak/Ibu Penguji. Penelitian saya sebelumnya yang terbit di Procedia Computer Science (disitasi 48 kali) menggunakan model UTAUT konvensional berbasis kuesioner statis pasca-penggunaan.</w:t>
        <w:br/>
        <w:t>Kelemahan fundamental model statis tersebut adalah tidak dapat mencegah terjadinya kegagalan transaksi (user drop-off) saat masyarakat sedang menggunakan aplikasi.</w:t>
        <w:br/>
        <w:t>Kebaruan (novelty) disertasi ini adalah merumuskan Teori Respon Dinamis Adopsi Sistem Informasi yang diorkestrasi oleh Autonomous Multi-Agent Systems. Sistem mengukur friksi kognitif secara real-time dari telemetri interaksi pengguna, lalu agen-agen AI secara otonom memberikan asistensi kontekstual (proactive nudging) dan otomatisasi verifikasi data lintas instansi guna memastikan layanan terselesaikan dengan sukses."</w:t>
      </w:r>
    </w:p>
    <w:p>
      <w:pPr>
        <w:spacing w:before="160" w:after="4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1F618D"/>
          <w:sz w:val="21"/>
        </w:rPr>
        <w:t>Q2: Bagaimana Anda menjamin agen AI tidak melakukan halusinasi atau melanggar aturan birokrasi hukum saat memproses data publik?</w:t>
      </w:r>
    </w:p>
    <w:p>
      <w:pPr>
        <w:spacing w:before="0" w:after="120" w:line="360" w:lineRule="auto"/>
        <w:ind w:left="288"/>
        <w:jc w:val="both"/>
      </w:pPr>
      <w:r>
        <w:rPr>
          <w:rFonts w:ascii="Times New Roman" w:hAnsi="Times New Roman" w:eastAsia="Times New Roman"/>
          <w:b w:val="0"/>
          <w:i w:val="0"/>
          <w:color w:val="154360"/>
          <w:sz w:val="20"/>
        </w:rPr>
        <w:t>Jawaban Taktis:</w:t>
        <w:br/>
        <w:t>"Arsitektur Multi-Agent kami dirancang dengan prinsip Deterministic Policy Guardrail. Kami memisahkan antara agen pemandu dialog (Navigator Agent) dengan agen penegak regulasi (Regulatory Compliance Agent).</w:t>
        <w:br/>
        <w:t>Setiap rekomendasi atau tindakan otomatis yang dieksekusi agen wajib lolos validasi aturan hukum deterministik berbasis basis data regulasi pemerintah, serta mematuhi prinsip keabsahan dokumen perizinan dan Undang-Undang Perlindungan Data Pribadi (UU PDP)."</w:t>
      </w:r>
    </w:p>
    <w:p>
      <w:pPr>
        <w:spacing w:before="160" w:after="4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1F618D"/>
          <w:sz w:val="21"/>
        </w:rPr>
        <w:t>Q3: Apa kontribusi nyata penelitian ini bagi pengembangan IKN dan transformasi digital di Kalimantan Timur?</w:t>
      </w:r>
    </w:p>
    <w:p>
      <w:pPr>
        <w:spacing w:before="0" w:after="120" w:line="360" w:lineRule="auto"/>
        <w:ind w:left="288"/>
        <w:jc w:val="both"/>
      </w:pPr>
      <w:r>
        <w:rPr>
          <w:rFonts w:ascii="Times New Roman" w:hAnsi="Times New Roman" w:eastAsia="Times New Roman"/>
          <w:b w:val="0"/>
          <w:i w:val="0"/>
          <w:color w:val="154360"/>
          <w:sz w:val="20"/>
        </w:rPr>
        <w:t>Jawaban Taktis:</w:t>
        <w:br/>
        <w:t>"Sebagai Ketua APTIKOM Provinsi Kalimantan Timur, penelitian ini dirancang sebagai acuan arsitektur ilmiah bagi percepatan interoperabilitas SPBE di lingkungan pemerintah daerah se-Kaltim dan ekosistem Smart City IKN, sekaligus menjadi model percontohan nasional dalam mengintegrasikan kecerdasan buatan otonom untuk pelayanan publik."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