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CS795 Vertex AI Assignment 3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Anton Rasmussen</w:t>
        <w:br w:type="textWrapping"/>
        <w:t xml:space="preserve">Fall 2025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(Link to Colab: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tinyllm-phase2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Update Since Assignment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Assignment 2, the focus was on deploying a traditional scikit-learn model to Vertex AI and successfully completing the end-to-end MLOps workflow (training, registration, deployment, and inference). For Assignment 3, the focus shifted toward running and quantizing a large language model (LLM) within Vertex AI/Colab environments, with the longer-term goal of evaluating what I am gonna call “TinyLLMs”--that is, compressed, CPU-runnable models capable of privacy-preserving inference at the edge.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quantization techniques (GPTQ and AWQ) to smaller foundation models (Phi-3 Mini) to enable CPU and embedded inference.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model performance (perplexity, latency, RAM usage) on standard datasets such as WikiText-2.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reproducible workflow that could later be adapted to Vertex AI custom jobs or on-device inference pipelines.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Work Completed So Far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new Colab workspace: /content/tinyllm-phase2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consistent CPU-only Python environment compatible with torch 2.2.2+cpu, transformers 4.46.1, auto-gptq 0.7.1, and autoawq 0.2.8.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and version-controlled four modular scripts: quantize_gptq.py, quantize_awq.py, evaluate.py, export_to_gguf.py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ran the full preprocessing and evaluation pipeline on CPU (E2-standard-4) inside Colab.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Addressed multiple dependency conflicts (Torch ↔ AutoAWQ ↔ Transformers ↔ NumPy 2.x).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Patched scripts for proper AWQ API usage and replaced Phi-3 (unsupported in AutoGPTQ) with Phi-2, which is compatible with both quantizers.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pipeline flow: load calibration data, quantize and save 4-bit GPTQ/AWQ models, evaluate FP16 baseline and quantized variants, and store metrics in results/metrics.csv.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 the environment and scripts are operational, the quantization step for Phi-3 Mini remains unsupported by AutoGPTQ, and AWQ requires minor adaptation for full Phi-3 compatibility. The pipeline currently succeeds with Phi-2 on CPU and serves as a template for completing Phi-3 once library support is released.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Ensure full custom job training occurs within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AI </w:t>
      </w:r>
      <w:r w:rsidDel="00000000" w:rsidR="00000000" w:rsidRPr="00000000">
        <w:rPr>
          <w:rtl w:val="0"/>
        </w:rPr>
        <w:t xml:space="preserve">environment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 reproducibility).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Finalize evaluation table and visualization of metrics.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to GGUF and confirm inference via llama.cpp.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Lessons / Takeaways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quantization requires careful version alignment among PyTorch, Transformers, and quantization libraries.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'lightweight' models like Phi-2 require significant optimization to run efficiently on CPU.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scripting helps isolate failures (dependency, API changes, and hardware mismatches).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eventual integration with Vertex AI will demonstrate a hybrid cloud-edge deployment workflow consistent with the project's TinyLLM / decentralized healthcare AI theme.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Phi-3 Mini compatibility in AutoGPTQ/AWQ (or substitute Mistral-7B).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all quantized variants through the evaluate.py pipeline.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GGUF builds and verify inference in llama.cpp.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results (PPL vs latency vs RAM) and summarize findings in Assignment 4.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nsole.cloud.google.com/vertex-ai/colab/notebooks?authuser=1&amp;project=instr-cs795-fall25-hqin-1&amp;activeNb=projects%2Finstr-cs795-fall25-hqin-1%2Flocations%2Fus-central1%2Frepositories%2Fd17e60c7-58a1-4480-b7f8-9cd008cb60c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tqa2JJ/1OgQBiP6VQhIRhJoUA==">CgMxLjA4AHIhMUN5ZXl3ZE9hTGZNNUd0UlMxNmk5U2tLbFVLZFRwblM2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