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Web3 Trading Team – Data Science Assignment Report</w:t>
      </w:r>
    </w:p>
    <w:p>
      <w:r>
        <w:t>Name: Anton Rohith</w:t>
        <w:br/>
        <w:t>Date: July 2025</w:t>
      </w:r>
    </w:p>
    <w:p>
      <w:pPr>
        <w:pStyle w:val="Heading1"/>
      </w:pPr>
      <w:r>
        <w:t>1. Problem Statement</w:t>
      </w:r>
    </w:p>
    <w:p>
      <w:r>
        <w:t>The objective of this project is to analyze the relationship between trader behavior and market sentiment. Using trading data from Hyperliquid and the Crypto Fear &amp; Greed Index, we aim to uncover patterns in profitability, leverage usage, and trade volume across different market sentiments (e.g., Fear, Greed).</w:t>
      </w:r>
    </w:p>
    <w:p>
      <w:pPr>
        <w:pStyle w:val="Heading1"/>
      </w:pPr>
      <w:r>
        <w:t>2. Datasets Used</w:t>
      </w:r>
    </w:p>
    <w:p>
      <w:r>
        <w:t>- historical_data.csv: Contains trader-level data including execution price, size, closed PnL, leverage, etc.</w:t>
        <w:br/>
        <w:t>- fear_greed_index.csv: Contains daily sentiment classifications such as Fear, Greed, Extreme Fear, etc.</w:t>
      </w:r>
    </w:p>
    <w:p>
      <w:pPr>
        <w:pStyle w:val="Heading1"/>
      </w:pPr>
      <w:r>
        <w:t>3. Data Processing Steps</w:t>
      </w:r>
    </w:p>
    <w:p>
      <w:r>
        <w:t>• Converted timestamp columns to datetime format.</w:t>
        <w:br/>
        <w:t>• Created a dictionary to map sentiment strings to numerical scores:</w:t>
        <w:br/>
        <w:t xml:space="preserve">  {'Extreme Fear': 0, 'Fear': 1, 'Neutral': 2, 'Greed': 3, 'Extreme Greed': 4}.</w:t>
        <w:br/>
        <w:t>• Merged sentiment data into the trader dataset based on the date.</w:t>
        <w:br/>
        <w:t>• Cleaned null values and calculated new metrics like average leverage and win rate.</w:t>
      </w:r>
    </w:p>
    <w:p>
      <w:pPr>
        <w:pStyle w:val="Heading1"/>
      </w:pPr>
      <w:r>
        <w:t>4. Exploratory Data Analysis</w:t>
      </w:r>
    </w:p>
    <w:p>
      <w:r>
        <w:t>Key visualizations:</w:t>
      </w:r>
    </w:p>
    <w:p>
      <w:r>
        <w:t>• Sentiment Distribution: Most data points fall under 'Greed' and 'Neutral'.</w:t>
      </w:r>
    </w:p>
    <w:p>
      <w:r>
        <w:t>• Closed PnL vs Sentiment: Profitability is noticeably higher on Greed days.</w:t>
      </w:r>
    </w:p>
    <w:p>
      <w:r>
        <w:t>• Leverage vs Sentiment: Traders take significantly more leverage during Greed periods.</w:t>
      </w:r>
    </w:p>
    <w:p>
      <w:pPr>
        <w:pStyle w:val="Heading1"/>
      </w:pPr>
      <w:r>
        <w:t>5. Insights and Interpretation</w:t>
      </w:r>
    </w:p>
    <w:p>
      <w:r>
        <w:t>• The average leverage used during Greed (score 3) was significantly higher than during Neutral (score 2).</w:t>
        <w:br/>
        <w:t>• Win rates were also higher in Greed (44.6%) compared to Neutral (31.7%).</w:t>
        <w:br/>
        <w:t>• Trade volume was considerably larger on Greed days, indicating more aggressive trading.</w:t>
      </w:r>
    </w:p>
    <w:p>
      <w:pPr>
        <w:pStyle w:val="Heading1"/>
      </w:pPr>
      <w:r>
        <w:t>6. Recommendations</w:t>
      </w:r>
    </w:p>
    <w:p>
      <w:r>
        <w:t>• Monitor market sentiment to adjust trading strategy.</w:t>
        <w:br/>
        <w:t>• Reduce leverage exposure during sentiment shifts.</w:t>
        <w:br/>
        <w:t>• Develop algorithmic signals using sentiment as an input feature.</w:t>
      </w:r>
    </w:p>
    <w:p>
      <w:pPr>
        <w:pStyle w:val="Heading1"/>
      </w:pPr>
      <w:r>
        <w:t>7. Limitations and Future Work</w:t>
      </w:r>
    </w:p>
    <w:p>
      <w:r>
        <w:t>• Sentiment data is discrete and may not reflect nuance in trader psychology.</w:t>
        <w:br/>
        <w:t>• This analysis did not include external macroeconomic variables.</w:t>
        <w:br/>
        <w:t>• Future work could include machine learning classification using sentiment and trader behavior.</w:t>
      </w:r>
    </w:p>
    <w:p>
      <w:pPr>
        <w:pStyle w:val="Heading1"/>
      </w:pPr>
      <w:r>
        <w:t>8. References</w:t>
      </w:r>
    </w:p>
    <w:p>
      <w:r>
        <w:t>- Hyperliquid Trader Dataset (Google Drive Link)</w:t>
        <w:br/>
        <w:t>- Fear &amp; Greed Index Dataset (Google Drive Link)</w:t>
        <w:br/>
        <w:t>- Python Libraries: pandas, seaborn, matplotlib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