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964"/>
          <w:sz w:val="40"/>
        </w:rPr>
        <w:t>BLUEPRINT SISTEM</w:t>
        <w:br/>
        <w:t>Property Management System – Odoo 19 Community</w:t>
      </w:r>
    </w:p>
    <w:p>
      <w:pPr>
        <w:jc w:val="center"/>
      </w:pPr>
      <w:r>
        <w:rPr>
          <w:b/>
          <w:color w:val="006A4E"/>
          <w:sz w:val="26"/>
        </w:rPr>
        <w:t>Arsitektur • Katalog Modul • Manual Instalasi • Konfigurasi Sistem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val="clear" w:color="auto" w:fill="E7ECF5"/>
          </w:tcPr>
          <w:p>
            <w:r/>
            <w:r>
              <w:rPr>
                <w:b/>
                <w:sz w:val="20"/>
              </w:rPr>
              <w:t>Dokumen</w:t>
            </w:r>
          </w:p>
        </w:tc>
        <w:tc>
          <w:tcPr>
            <w:tcW w:type="dxa" w:w="7056"/>
          </w:tcPr>
          <w:p>
            <w:r/>
            <w:r>
              <w:rPr>
                <w:b w:val="0"/>
                <w:sz w:val="20"/>
              </w:rPr>
              <w:t>System Blueprint, Installation &amp; Configuration Manual</w:t>
            </w:r>
          </w:p>
        </w:tc>
      </w:tr>
      <w:tr>
        <w:tc>
          <w:tcPr>
            <w:tcW w:type="dxa" w:w="2592"/>
            <w:shd w:val="clear" w:color="auto" w:fill="E7ECF5"/>
          </w:tcPr>
          <w:p>
            <w:r/>
            <w:r>
              <w:rPr>
                <w:b/>
                <w:sz w:val="20"/>
              </w:rPr>
              <w:t>Platform</w:t>
            </w:r>
          </w:p>
        </w:tc>
        <w:tc>
          <w:tcPr>
            <w:tcW w:type="dxa" w:w="7056"/>
          </w:tcPr>
          <w:p>
            <w:r/>
            <w:r>
              <w:rPr>
                <w:b w:val="0"/>
                <w:sz w:val="20"/>
              </w:rPr>
              <w:t>Odoo 19 Community Edition</w:t>
            </w:r>
          </w:p>
        </w:tc>
      </w:tr>
      <w:tr>
        <w:tc>
          <w:tcPr>
            <w:tcW w:type="dxa" w:w="2592"/>
            <w:shd w:val="clear" w:color="auto" w:fill="E7ECF5"/>
          </w:tcPr>
          <w:p>
            <w:r/>
            <w:r>
              <w:rPr>
                <w:b/>
                <w:sz w:val="20"/>
              </w:rPr>
              <w:t>Basis</w:t>
            </w:r>
          </w:p>
        </w:tc>
        <w:tc>
          <w:tcPr>
            <w:tcW w:type="dxa" w:w="7056"/>
          </w:tcPr>
          <w:p>
            <w:r/>
            <w:r>
              <w:rPr>
                <w:b w:val="0"/>
                <w:sz w:val="20"/>
              </w:rPr>
              <w:t>addon rental_management v3.3.9 (TechKhedut)</w:t>
            </w:r>
          </w:p>
        </w:tc>
      </w:tr>
      <w:tr>
        <w:tc>
          <w:tcPr>
            <w:tcW w:type="dxa" w:w="2592"/>
            <w:shd w:val="clear" w:color="auto" w:fill="E7ECF5"/>
          </w:tcPr>
          <w:p>
            <w:r/>
            <w:r>
              <w:rPr>
                <w:b/>
                <w:sz w:val="20"/>
              </w:rPr>
              <w:t>Lingkup</w:t>
            </w:r>
          </w:p>
        </w:tc>
        <w:tc>
          <w:tcPr>
            <w:tcW w:type="dxa" w:w="7056"/>
          </w:tcPr>
          <w:p>
            <w:r/>
            <w:r>
              <w:rPr>
                <w:b w:val="0"/>
                <w:sz w:val="20"/>
              </w:rPr>
              <w:t>26 modul companion + integrasi modul standar Odoo</w:t>
            </w:r>
          </w:p>
        </w:tc>
      </w:tr>
      <w:tr>
        <w:tc>
          <w:tcPr>
            <w:tcW w:type="dxa" w:w="2592"/>
            <w:shd w:val="clear" w:color="auto" w:fill="E7ECF5"/>
          </w:tcPr>
          <w:p>
            <w:r/>
            <w:r>
              <w:rPr>
                <w:b/>
                <w:sz w:val="20"/>
              </w:rPr>
              <w:t>Disusun oleh</w:t>
            </w:r>
          </w:p>
        </w:tc>
        <w:tc>
          <w:tcPr>
            <w:tcW w:type="dxa" w:w="7056"/>
          </w:tcPr>
          <w:p>
            <w:r/>
            <w:r>
              <w:rPr>
                <w:b w:val="0"/>
                <w:sz w:val="20"/>
              </w:rPr>
              <w:t>System Analyst / Functional &amp; Odoo Developer</w:t>
            </w:r>
          </w:p>
        </w:tc>
      </w:tr>
      <w:tr>
        <w:tc>
          <w:tcPr>
            <w:tcW w:type="dxa" w:w="2592"/>
            <w:shd w:val="clear" w:color="auto" w:fill="E7ECF5"/>
          </w:tcPr>
          <w:p>
            <w:r/>
            <w:r>
              <w:rPr>
                <w:b/>
                <w:sz w:val="20"/>
              </w:rPr>
              <w:t>Tanggal</w:t>
            </w:r>
          </w:p>
        </w:tc>
        <w:tc>
          <w:tcPr>
            <w:tcW w:type="dxa" w:w="7056"/>
          </w:tcPr>
          <w:p>
            <w:r/>
            <w:r>
              <w:rPr>
                <w:b w:val="0"/>
                <w:sz w:val="20"/>
              </w:rPr>
              <w:t>20 Juni 2026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964"/>
          <w:sz w:val="30"/>
        </w:rPr>
        <w:t>1. Ringkasan Eksekutif &amp; Arsitektur</w:t>
      </w:r>
    </w:p>
    <w:p>
      <w:pPr>
        <w:spacing w:after="120"/>
      </w:pPr>
      <w:r>
        <w:rPr>
          <w:b w:val="0"/>
          <w:i w:val="0"/>
          <w:sz w:val="21"/>
        </w:rPr>
        <w:t>Sistem ini adalah Property Management System (PMS) komprehensif yang dibangun di atas addon pihak ketiga rental_management (TechKhedut) untuk Odoo 19 Community. Fungsionalitas diperluas melalui 26 modul companion yang masing-masing bersifat opsional (decoupled) dan terintegrasi dengan modul standar Odoo: Accounting, Analytic, Purchase, Project, CRM, Portal, Maintenance, Product, Website, Mail.</w:t>
      </w:r>
    </w:p>
    <w:p>
      <w:pPr>
        <w:pStyle w:val="Heading2"/>
      </w:pPr>
      <w:r>
        <w:rPr>
          <w:color w:val="006A4E"/>
          <w:sz w:val="25"/>
        </w:rPr>
        <w:t>1.1 Prinsip Arsitektur</w:t>
      </w:r>
    </w:p>
    <w:p>
      <w:pPr>
        <w:pStyle w:val="ListBullet"/>
      </w:pPr>
      <w:r>
        <w:rPr>
          <w:b/>
        </w:rPr>
        <w:t xml:space="preserve">Non-invasif: </w:t>
      </w:r>
      <w:r>
        <w:t>Companion, bukan fork: addon berlisensi tidak ditambal; semua ekstensi via modul terpisah.</w:t>
      </w:r>
    </w:p>
    <w:p>
      <w:pPr>
        <w:pStyle w:val="ListBullet"/>
      </w:pPr>
      <w:r>
        <w:rPr>
          <w:b/>
        </w:rPr>
        <w:t xml:space="preserve">Decoupled: </w:t>
      </w:r>
      <w:r>
        <w:t>Tiap modul mengecek keberadaan field/model sebelum memakainya → dapat diinstal mandiri.</w:t>
      </w:r>
    </w:p>
    <w:p>
      <w:pPr>
        <w:pStyle w:val="ListBullet"/>
      </w:pPr>
      <w:r>
        <w:rPr>
          <w:b/>
        </w:rPr>
        <w:t xml:space="preserve">Terintegrasi: </w:t>
      </w:r>
      <w:r>
        <w:t>Semua transaksi keuangan ditautkan ke properti &amp; otomatis ter-tag analytic saat posting.</w:t>
      </w:r>
    </w:p>
    <w:p>
      <w:pPr>
        <w:pStyle w:val="ListBullet"/>
      </w:pPr>
      <w:r>
        <w:rPr>
          <w:b/>
        </w:rPr>
        <w:t xml:space="preserve">Standar Odoo: </w:t>
      </w:r>
      <w:r>
        <w:t>Mengandalkan account.move / analytic / portal standar Odoo, bukan ledger paralel.</w:t>
      </w:r>
    </w:p>
    <w:p>
      <w:pPr>
        <w:pStyle w:val="Heading2"/>
      </w:pPr>
      <w:r>
        <w:rPr>
          <w:color w:val="006A4E"/>
          <w:sz w:val="25"/>
        </w:rPr>
        <w:t>1.2 Lapisan Sistem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3964"/>
          </w:tcPr>
          <w:p>
            <w:r/>
            <w:r>
              <w:rPr>
                <w:b/>
                <w:color w:val="FFFFFF"/>
                <w:sz w:val="18"/>
              </w:rPr>
              <w:t>Lapisan</w:t>
            </w:r>
          </w:p>
        </w:tc>
        <w:tc>
          <w:tcPr>
            <w:tcW w:type="dxa" w:w="4320"/>
            <w:shd w:val="clear" w:color="auto" w:fill="1F3964"/>
          </w:tcPr>
          <w:p>
            <w:r/>
            <w:r>
              <w:rPr>
                <w:b/>
                <w:color w:val="FFFFFF"/>
                <w:sz w:val="18"/>
              </w:rPr>
              <w:t>Komponen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 w:val="0"/>
                <w:sz w:val="17"/>
              </w:rPr>
              <w:t>Operasional Leasing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  <w:sz w:val="17"/>
              </w:rPr>
              <w:t>Kontrak, CRM, Casual Leasing, Handover, GTO, Meter, Parking, Vacancy, Lease Expiry, Guarantee, Insurance, Access/Visitor, E-sign, PPM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 w:val="0"/>
                <w:sz w:val="17"/>
              </w:rPr>
              <w:t>Keuangan &amp; Akuntansi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  <w:sz w:val="17"/>
              </w:rPr>
              <w:t>Owners Statement (9 laporan), Trust Accounting, Owner Remittance (multi-currency), Budget (+approval), Security Deposit, CAM, Rent Escalation, Dunning, Fixed Asset+Revaluation, Valuation, Procurement, CORETAX, Analytic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 w:val="0"/>
                <w:sz w:val="17"/>
              </w:rPr>
              <w:t>Self-Service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  <w:sz w:val="17"/>
              </w:rPr>
              <w:t>Tenant Portal, Owner Portal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 w:val="0"/>
                <w:sz w:val="17"/>
              </w:rPr>
              <w:t>Analitik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  <w:sz w:val="17"/>
              </w:rPr>
              <w:t>KPI Dashboard, Analytic Accounting, laporan standar Odoo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 w:val="0"/>
                <w:sz w:val="17"/>
              </w:rPr>
              <w:t>Dokumen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  <w:sz w:val="17"/>
              </w:rPr>
              <w:t>Documents (Enterprise) / Documents CE (Community)</w:t>
            </w:r>
          </w:p>
        </w:tc>
      </w:tr>
    </w:tbl>
    <w:p/>
    <w:p>
      <w:pPr>
        <w:pStyle w:val="Heading2"/>
      </w:pPr>
      <w:r>
        <w:rPr>
          <w:color w:val="006A4E"/>
          <w:sz w:val="25"/>
        </w:rPr>
        <w:t>1.3 Diagram Arsitektur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13317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arsitektur-siste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3317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55555"/>
          <w:sz w:val="17"/>
        </w:rPr>
        <w:t>Gambar 1. Arsitektur sistem berlapis: Lapisan Akses → 26 modul companion → addon rental_management → modul standar Odoo 19.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141638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arsitektur-dat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4163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55555"/>
          <w:sz w:val="17"/>
        </w:rPr>
        <w:t>Gambar 2. Arsitektur data — rantai atribusi properti hingga analytic &amp; Owners Statement.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1517506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analytic-crosscutt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51750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55555"/>
          <w:sz w:val="17"/>
        </w:rPr>
        <w:t>Gambar 3. Integrasi cross-cutting: override account.move._post mencap analytic seluruh dokumen.</w:t>
      </w:r>
    </w:p>
    <w:p>
      <w:r>
        <w:br w:type="page"/>
      </w:r>
    </w:p>
    <w:p>
      <w:pPr>
        <w:pStyle w:val="Heading1"/>
      </w:pPr>
      <w:r>
        <w:rPr>
          <w:color w:val="1F3964"/>
          <w:sz w:val="30"/>
        </w:rPr>
        <w:t>2. Katalog Modul (26)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3964"/>
          </w:tcPr>
          <w:p>
            <w:r/>
            <w:r>
              <w:rPr>
                <w:b/>
                <w:color w:val="FFFFFF"/>
                <w:sz w:val="18"/>
              </w:rPr>
              <w:t>Modul</w:t>
            </w:r>
          </w:p>
        </w:tc>
        <w:tc>
          <w:tcPr>
            <w:tcW w:type="dxa" w:w="1728"/>
            <w:shd w:val="clear" w:color="auto" w:fill="1F3964"/>
          </w:tcPr>
          <w:p>
            <w:r/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1728"/>
            <w:shd w:val="clear" w:color="auto" w:fill="1F3964"/>
          </w:tcPr>
          <w:p>
            <w:r/>
            <w:r>
              <w:rPr>
                <w:b/>
                <w:color w:val="FFFFFF"/>
                <w:sz w:val="18"/>
              </w:rPr>
              <w:t>Fitur Utama</w:t>
            </w:r>
          </w:p>
        </w:tc>
        <w:tc>
          <w:tcPr>
            <w:tcW w:type="dxa" w:w="1728"/>
            <w:shd w:val="clear" w:color="auto" w:fill="1F3964"/>
          </w:tcPr>
          <w:p>
            <w:r/>
            <w:r>
              <w:rPr>
                <w:b/>
                <w:color w:val="FFFFFF"/>
                <w:sz w:val="18"/>
              </w:rPr>
              <w:t>Menu</w:t>
            </w:r>
          </w:p>
        </w:tc>
        <w:tc>
          <w:tcPr>
            <w:tcW w:type="dxa" w:w="1728"/>
            <w:shd w:val="clear" w:color="auto" w:fill="1F3964"/>
          </w:tcPr>
          <w:p>
            <w:r/>
            <w:r>
              <w:rPr>
                <w:b/>
                <w:color w:val="FFFFFF"/>
                <w:sz w:val="18"/>
              </w:rPr>
              <w:t>Konfigurasi Kunci</w:t>
            </w:r>
          </w:p>
        </w:tc>
      </w:tr>
      <w:tr>
        <w:tc>
          <w:tcPr>
            <w:tcW w:type="dxa" w:w="2664"/>
          </w:tcPr>
          <w:p>
            <w:r/>
            <w:r>
              <w:rPr>
                <w:b w:val="0"/>
                <w:sz w:val="15"/>
              </w:rPr>
              <w:t>rental_management_financial_report</w:t>
            </w:r>
          </w:p>
        </w:tc>
        <w:tc>
          <w:tcPr>
            <w:tcW w:type="dxa" w:w="1224"/>
          </w:tcPr>
          <w:p>
            <w:r/>
            <w:r>
              <w:rPr>
                <w:b w:val="0"/>
                <w:sz w:val="15"/>
              </w:rPr>
              <w:t>Keuangan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5"/>
              </w:rPr>
              <w:t>Owners Statement 9 laporan, Trust, Remittance, Budget+approval, Deposit, Analytic stamping</w:t>
            </w:r>
          </w:p>
        </w:tc>
        <w:tc>
          <w:tcPr>
            <w:tcW w:type="dxa" w:w="2088"/>
          </w:tcPr>
          <w:p>
            <w:r/>
            <w:r>
              <w:rPr>
                <w:b w:val="0"/>
                <w:sz w:val="15"/>
              </w:rPr>
              <w:t>Properties → Financial Reports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5"/>
              </w:rPr>
              <w:t>CoA→Report Category, Trust/Deposit accounts &amp; journals, owners %</w:t>
            </w:r>
          </w:p>
        </w:tc>
      </w:tr>
      <w:tr>
        <w:tc>
          <w:tcPr>
            <w:tcW w:type="dxa" w:w="2664"/>
          </w:tcPr>
          <w:p>
            <w:r/>
            <w:r>
              <w:rPr>
                <w:b w:val="0"/>
                <w:sz w:val="15"/>
              </w:rPr>
              <w:t>rental_management_gto_meter</w:t>
            </w:r>
          </w:p>
        </w:tc>
        <w:tc>
          <w:tcPr>
            <w:tcW w:type="dxa" w:w="1224"/>
          </w:tcPr>
          <w:p>
            <w:r/>
            <w:r>
              <w:rPr>
                <w:b w:val="0"/>
                <w:sz w:val="15"/>
              </w:rPr>
              <w:t>Leasing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5"/>
              </w:rPr>
              <w:t>GTO/Revenue sharing, Meter &amp; utility recharge</w:t>
            </w:r>
          </w:p>
        </w:tc>
        <w:tc>
          <w:tcPr>
            <w:tcW w:type="dxa" w:w="2088"/>
          </w:tcPr>
          <w:p>
            <w:r/>
            <w:r>
              <w:rPr>
                <w:b w:val="0"/>
                <w:sz w:val="15"/>
              </w:rPr>
              <w:t>Properties → Leasing Operations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5"/>
              </w:rPr>
              <w:t>GTO % di kontrak, produk GTO/utility, tarif meter</w:t>
            </w:r>
          </w:p>
        </w:tc>
      </w:tr>
      <w:tr>
        <w:tc>
          <w:tcPr>
            <w:tcW w:type="dxa" w:w="2664"/>
          </w:tcPr>
          <w:p>
            <w:r/>
            <w:r>
              <w:rPr>
                <w:b w:val="0"/>
                <w:sz w:val="15"/>
              </w:rPr>
              <w:t>rental_management_guarantee</w:t>
            </w:r>
          </w:p>
        </w:tc>
        <w:tc>
          <w:tcPr>
            <w:tcW w:type="dxa" w:w="1224"/>
          </w:tcPr>
          <w:p>
            <w:r/>
            <w:r>
              <w:rPr>
                <w:b w:val="0"/>
                <w:sz w:val="15"/>
              </w:rPr>
              <w:t>Risiko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5"/>
              </w:rPr>
              <w:t>Bank/Insurance guarantee + alert expiry</w:t>
            </w:r>
          </w:p>
        </w:tc>
        <w:tc>
          <w:tcPr>
            <w:tcW w:type="dxa" w:w="2088"/>
          </w:tcPr>
          <w:p>
            <w:r/>
            <w:r>
              <w:rPr>
                <w:b w:val="0"/>
                <w:sz w:val="15"/>
              </w:rPr>
              <w:t>Properties → Tenant Guarantees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5"/>
              </w:rPr>
              <w:t>reminder lead days; cron aktif</w:t>
            </w:r>
          </w:p>
        </w:tc>
      </w:tr>
      <w:tr>
        <w:tc>
          <w:tcPr>
            <w:tcW w:type="dxa" w:w="2664"/>
          </w:tcPr>
          <w:p>
            <w:r/>
            <w:r>
              <w:rPr>
                <w:b w:val="0"/>
                <w:sz w:val="15"/>
              </w:rPr>
              <w:t>rental_management_casual_leasing</w:t>
            </w:r>
          </w:p>
        </w:tc>
        <w:tc>
          <w:tcPr>
            <w:tcW w:type="dxa" w:w="1224"/>
          </w:tcPr>
          <w:p>
            <w:r/>
            <w:r>
              <w:rPr>
                <w:b w:val="0"/>
                <w:sz w:val="15"/>
              </w:rPr>
              <w:t>Leasing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5"/>
              </w:rPr>
              <w:t>Sewa jangka pendek (booth/kios)</w:t>
            </w:r>
          </w:p>
        </w:tc>
        <w:tc>
          <w:tcPr>
            <w:tcW w:type="dxa" w:w="2088"/>
          </w:tcPr>
          <w:p>
            <w:r/>
            <w:r>
              <w:rPr>
                <w:b w:val="0"/>
                <w:sz w:val="15"/>
              </w:rPr>
              <w:t>Properties → Casual Leases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5"/>
              </w:rPr>
              <w:t>produk Casual Leasing</w:t>
            </w:r>
          </w:p>
        </w:tc>
      </w:tr>
      <w:tr>
        <w:tc>
          <w:tcPr>
            <w:tcW w:type="dxa" w:w="2664"/>
          </w:tcPr>
          <w:p>
            <w:r/>
            <w:r>
              <w:rPr>
                <w:b w:val="0"/>
                <w:sz w:val="15"/>
              </w:rPr>
              <w:t>rental_management_handover</w:t>
            </w:r>
          </w:p>
        </w:tc>
        <w:tc>
          <w:tcPr>
            <w:tcW w:type="dxa" w:w="1224"/>
          </w:tcPr>
          <w:p>
            <w:r/>
            <w:r>
              <w:rPr>
                <w:b w:val="0"/>
                <w:sz w:val="15"/>
              </w:rPr>
              <w:t>Operasional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5"/>
              </w:rPr>
              <w:t>Move-in/Fit-out/Move-out + checklist</w:t>
            </w:r>
          </w:p>
        </w:tc>
        <w:tc>
          <w:tcPr>
            <w:tcW w:type="dxa" w:w="2088"/>
          </w:tcPr>
          <w:p>
            <w:r/>
            <w:r>
              <w:rPr>
                <w:b w:val="0"/>
                <w:sz w:val="15"/>
              </w:rPr>
              <w:t>Properties → Handovers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5"/>
              </w:rPr>
              <w:t>—</w:t>
            </w:r>
          </w:p>
        </w:tc>
      </w:tr>
      <w:tr>
        <w:tc>
          <w:tcPr>
            <w:tcW w:type="dxa" w:w="2664"/>
          </w:tcPr>
          <w:p>
            <w:r/>
            <w:r>
              <w:rPr>
                <w:b w:val="0"/>
                <w:sz w:val="15"/>
              </w:rPr>
              <w:t>rental_management_portal</w:t>
            </w:r>
          </w:p>
        </w:tc>
        <w:tc>
          <w:tcPr>
            <w:tcW w:type="dxa" w:w="1224"/>
          </w:tcPr>
          <w:p>
            <w:r/>
            <w:r>
              <w:rPr>
                <w:b w:val="0"/>
                <w:sz w:val="15"/>
              </w:rPr>
              <w:t>Self-Service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5"/>
              </w:rPr>
              <w:t>Tenant portal /my/contracts</w:t>
            </w:r>
          </w:p>
        </w:tc>
        <w:tc>
          <w:tcPr>
            <w:tcW w:type="dxa" w:w="2088"/>
          </w:tcPr>
          <w:p>
            <w:r/>
            <w:r>
              <w:rPr>
                <w:b w:val="0"/>
                <w:sz w:val="15"/>
              </w:rPr>
              <w:t>/my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5"/>
              </w:rPr>
              <w:t>grant portal access ke tenant</w:t>
            </w:r>
          </w:p>
        </w:tc>
      </w:tr>
      <w:tr>
        <w:tc>
          <w:tcPr>
            <w:tcW w:type="dxa" w:w="2664"/>
          </w:tcPr>
          <w:p>
            <w:r/>
            <w:r>
              <w:rPr>
                <w:b w:val="0"/>
                <w:sz w:val="15"/>
              </w:rPr>
              <w:t>rental_management_coretax</w:t>
            </w:r>
          </w:p>
        </w:tc>
        <w:tc>
          <w:tcPr>
            <w:tcW w:type="dxa" w:w="1224"/>
          </w:tcPr>
          <w:p>
            <w:r/>
            <w:r>
              <w:rPr>
                <w:b w:val="0"/>
                <w:sz w:val="15"/>
              </w:rPr>
              <w:t>Pajak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5"/>
              </w:rPr>
              <w:t>e-Faktur &amp; SPT CORETAX (11 ekspor XML)</w:t>
            </w:r>
          </w:p>
        </w:tc>
        <w:tc>
          <w:tcPr>
            <w:tcW w:type="dxa" w:w="2088"/>
          </w:tcPr>
          <w:p>
            <w:r/>
            <w:r>
              <w:rPr>
                <w:b w:val="0"/>
                <w:sz w:val="15"/>
              </w:rPr>
              <w:t>Properties → CORETAX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5"/>
              </w:rPr>
              <w:t>TIN/IDTKU company &amp; partner, kode produk</w:t>
            </w:r>
          </w:p>
        </w:tc>
      </w:tr>
      <w:tr>
        <w:tc>
          <w:tcPr>
            <w:tcW w:type="dxa" w:w="2664"/>
          </w:tcPr>
          <w:p>
            <w:r/>
            <w:r>
              <w:rPr>
                <w:b w:val="0"/>
                <w:sz w:val="15"/>
              </w:rPr>
              <w:t>rental_management_purchase</w:t>
            </w:r>
          </w:p>
        </w:tc>
        <w:tc>
          <w:tcPr>
            <w:tcW w:type="dxa" w:w="1224"/>
          </w:tcPr>
          <w:p>
            <w:r/>
            <w:r>
              <w:rPr>
                <w:b w:val="0"/>
                <w:sz w:val="15"/>
              </w:rPr>
              <w:t>Procurement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5"/>
              </w:rPr>
              <w:t>PO↔properti/kontrak/maintenance → bill</w:t>
            </w:r>
          </w:p>
        </w:tc>
        <w:tc>
          <w:tcPr>
            <w:tcW w:type="dxa" w:w="2088"/>
          </w:tcPr>
          <w:p>
            <w:r/>
            <w:r>
              <w:rPr>
                <w:b w:val="0"/>
                <w:sz w:val="15"/>
              </w:rPr>
              <w:t>Properties → Property Purchase Orders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5"/>
              </w:rPr>
              <w:t>aktifkan app Purchase</w:t>
            </w:r>
          </w:p>
        </w:tc>
      </w:tr>
      <w:tr>
        <w:tc>
          <w:tcPr>
            <w:tcW w:type="dxa" w:w="2664"/>
          </w:tcPr>
          <w:p>
            <w:r/>
            <w:r>
              <w:rPr>
                <w:b w:val="0"/>
                <w:sz w:val="15"/>
              </w:rPr>
              <w:t>rental_management_crm</w:t>
            </w:r>
          </w:p>
        </w:tc>
        <w:tc>
          <w:tcPr>
            <w:tcW w:type="dxa" w:w="1224"/>
          </w:tcPr>
          <w:p>
            <w:r/>
            <w:r>
              <w:rPr>
                <w:b w:val="0"/>
                <w:sz w:val="15"/>
              </w:rPr>
              <w:t>Sales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5"/>
              </w:rPr>
              <w:t>Pipeline leasing, Create Lease Contract</w:t>
            </w:r>
          </w:p>
        </w:tc>
        <w:tc>
          <w:tcPr>
            <w:tcW w:type="dxa" w:w="2088"/>
          </w:tcPr>
          <w:p>
            <w:r/>
            <w:r>
              <w:rPr>
                <w:b w:val="0"/>
                <w:sz w:val="15"/>
              </w:rPr>
              <w:t>CRM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5"/>
              </w:rPr>
              <w:t>team Property Leasing</w:t>
            </w:r>
          </w:p>
        </w:tc>
      </w:tr>
      <w:tr>
        <w:tc>
          <w:tcPr>
            <w:tcW w:type="dxa" w:w="2664"/>
          </w:tcPr>
          <w:p>
            <w:r/>
            <w:r>
              <w:rPr>
                <w:b w:val="0"/>
                <w:sz w:val="15"/>
              </w:rPr>
              <w:t>rental_management_project</w:t>
            </w:r>
          </w:p>
        </w:tc>
        <w:tc>
          <w:tcPr>
            <w:tcW w:type="dxa" w:w="1224"/>
          </w:tcPr>
          <w:p>
            <w:r/>
            <w:r>
              <w:rPr>
                <w:b w:val="0"/>
                <w:sz w:val="15"/>
              </w:rPr>
              <w:t>Operasional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5"/>
              </w:rPr>
              <w:t>Fit-out → Project &amp; Task</w:t>
            </w:r>
          </w:p>
        </w:tc>
        <w:tc>
          <w:tcPr>
            <w:tcW w:type="dxa" w:w="2088"/>
          </w:tcPr>
          <w:p>
            <w:r/>
            <w:r>
              <w:rPr>
                <w:b w:val="0"/>
                <w:sz w:val="15"/>
              </w:rPr>
              <w:t>form Handover (Fit-out)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5"/>
              </w:rPr>
              <w:t>aktifkan app Project</w:t>
            </w:r>
          </w:p>
        </w:tc>
      </w:tr>
      <w:tr>
        <w:tc>
          <w:tcPr>
            <w:tcW w:type="dxa" w:w="2664"/>
          </w:tcPr>
          <w:p>
            <w:r/>
            <w:r>
              <w:rPr>
                <w:b w:val="0"/>
                <w:sz w:val="15"/>
              </w:rPr>
              <w:t>rental_management_documents</w:t>
            </w:r>
          </w:p>
        </w:tc>
        <w:tc>
          <w:tcPr>
            <w:tcW w:type="dxa" w:w="1224"/>
          </w:tcPr>
          <w:p>
            <w:r/>
            <w:r>
              <w:rPr>
                <w:b w:val="0"/>
                <w:sz w:val="15"/>
              </w:rPr>
              <w:t>Dokumen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5"/>
              </w:rPr>
              <w:t>Folder Documents per properti</w:t>
            </w:r>
          </w:p>
        </w:tc>
        <w:tc>
          <w:tcPr>
            <w:tcW w:type="dxa" w:w="2088"/>
          </w:tcPr>
          <w:p>
            <w:r/>
            <w:r>
              <w:rPr>
                <w:b w:val="0"/>
                <w:sz w:val="15"/>
              </w:rPr>
              <w:t>form Properti (Documents)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5"/>
              </w:rPr>
              <w:t>Enterprise; app Documents</w:t>
            </w:r>
          </w:p>
        </w:tc>
      </w:tr>
      <w:tr>
        <w:tc>
          <w:tcPr>
            <w:tcW w:type="dxa" w:w="2664"/>
          </w:tcPr>
          <w:p>
            <w:r/>
            <w:r>
              <w:rPr>
                <w:b w:val="0"/>
                <w:sz w:val="15"/>
              </w:rPr>
              <w:t>rental_management_asset</w:t>
            </w:r>
          </w:p>
        </w:tc>
        <w:tc>
          <w:tcPr>
            <w:tcW w:type="dxa" w:w="1224"/>
          </w:tcPr>
          <w:p>
            <w:r/>
            <w:r>
              <w:rPr>
                <w:b w:val="0"/>
                <w:sz w:val="15"/>
              </w:rPr>
              <w:t>Aset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5"/>
              </w:rPr>
              <w:t>Fixed asset, depreciation, revaluation, sync L9</w:t>
            </w:r>
          </w:p>
        </w:tc>
        <w:tc>
          <w:tcPr>
            <w:tcW w:type="dxa" w:w="2088"/>
          </w:tcPr>
          <w:p>
            <w:r/>
            <w:r>
              <w:rPr>
                <w:b w:val="0"/>
                <w:sz w:val="15"/>
              </w:rPr>
              <w:t>Properties → Fixed Assets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5"/>
              </w:rPr>
              <w:t>akun aset/akumulasi/beban/reserve &amp; journal</w:t>
            </w:r>
          </w:p>
        </w:tc>
      </w:tr>
      <w:tr>
        <w:tc>
          <w:tcPr>
            <w:tcW w:type="dxa" w:w="2664"/>
          </w:tcPr>
          <w:p>
            <w:r/>
            <w:r>
              <w:rPr>
                <w:b w:val="0"/>
                <w:sz w:val="15"/>
              </w:rPr>
              <w:t>rental_management_document_ce</w:t>
            </w:r>
          </w:p>
        </w:tc>
        <w:tc>
          <w:tcPr>
            <w:tcW w:type="dxa" w:w="1224"/>
          </w:tcPr>
          <w:p>
            <w:r/>
            <w:r>
              <w:rPr>
                <w:b w:val="0"/>
                <w:sz w:val="15"/>
              </w:rPr>
              <w:t>Dokumen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5"/>
              </w:rPr>
              <w:t>Lampiran properti via ir.attachment (Community)</w:t>
            </w:r>
          </w:p>
        </w:tc>
        <w:tc>
          <w:tcPr>
            <w:tcW w:type="dxa" w:w="2088"/>
          </w:tcPr>
          <w:p>
            <w:r/>
            <w:r>
              <w:rPr>
                <w:b w:val="0"/>
                <w:sz w:val="15"/>
              </w:rPr>
              <w:t>form Properti (Files)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5"/>
              </w:rPr>
              <w:t>—</w:t>
            </w:r>
          </w:p>
        </w:tc>
      </w:tr>
      <w:tr>
        <w:tc>
          <w:tcPr>
            <w:tcW w:type="dxa" w:w="2664"/>
          </w:tcPr>
          <w:p>
            <w:r/>
            <w:r>
              <w:rPr>
                <w:b w:val="0"/>
                <w:sz w:val="15"/>
              </w:rPr>
              <w:t>rental_management_owner_portal</w:t>
            </w:r>
          </w:p>
        </w:tc>
        <w:tc>
          <w:tcPr>
            <w:tcW w:type="dxa" w:w="1224"/>
          </w:tcPr>
          <w:p>
            <w:r/>
            <w:r>
              <w:rPr>
                <w:b w:val="0"/>
                <w:sz w:val="15"/>
              </w:rPr>
              <w:t>Self-Service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5"/>
              </w:rPr>
              <w:t>Owner portal /my/properties + remittance</w:t>
            </w:r>
          </w:p>
        </w:tc>
        <w:tc>
          <w:tcPr>
            <w:tcW w:type="dxa" w:w="2088"/>
          </w:tcPr>
          <w:p>
            <w:r/>
            <w:r>
              <w:rPr>
                <w:b w:val="0"/>
                <w:sz w:val="15"/>
              </w:rPr>
              <w:t>/my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5"/>
              </w:rPr>
              <w:t>grant portal access ke owner</w:t>
            </w:r>
          </w:p>
        </w:tc>
      </w:tr>
      <w:tr>
        <w:tc>
          <w:tcPr>
            <w:tcW w:type="dxa" w:w="2664"/>
          </w:tcPr>
          <w:p>
            <w:r/>
            <w:r>
              <w:rPr>
                <w:b w:val="0"/>
                <w:sz w:val="15"/>
              </w:rPr>
              <w:t>rental_management_cam</w:t>
            </w:r>
          </w:p>
        </w:tc>
        <w:tc>
          <w:tcPr>
            <w:tcW w:type="dxa" w:w="1224"/>
          </w:tcPr>
          <w:p>
            <w:r/>
            <w:r>
              <w:rPr>
                <w:b w:val="0"/>
                <w:sz w:val="15"/>
              </w:rPr>
              <w:t>Keuangan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5"/>
              </w:rPr>
              <w:t>CAM/Service charge: budget vs actual + apportion</w:t>
            </w:r>
          </w:p>
        </w:tc>
        <w:tc>
          <w:tcPr>
            <w:tcW w:type="dxa" w:w="2088"/>
          </w:tcPr>
          <w:p>
            <w:r/>
            <w:r>
              <w:rPr>
                <w:b w:val="0"/>
                <w:sz w:val="15"/>
              </w:rPr>
              <w:t>Properties → CAM / Service Charge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5"/>
              </w:rPr>
              <w:t>produk Service Charge, total area, area tenant</w:t>
            </w:r>
          </w:p>
        </w:tc>
      </w:tr>
      <w:tr>
        <w:tc>
          <w:tcPr>
            <w:tcW w:type="dxa" w:w="2664"/>
          </w:tcPr>
          <w:p>
            <w:r/>
            <w:r>
              <w:rPr>
                <w:b w:val="0"/>
                <w:sz w:val="15"/>
              </w:rPr>
              <w:t>rental_management_rent_escalation</w:t>
            </w:r>
          </w:p>
        </w:tc>
        <w:tc>
          <w:tcPr>
            <w:tcW w:type="dxa" w:w="1224"/>
          </w:tcPr>
          <w:p>
            <w:r/>
            <w:r>
              <w:rPr>
                <w:b w:val="0"/>
                <w:sz w:val="15"/>
              </w:rPr>
              <w:t>Leasing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5"/>
              </w:rPr>
              <w:t>Kenaikan sewa berkala otomatis (cron)</w:t>
            </w:r>
          </w:p>
        </w:tc>
        <w:tc>
          <w:tcPr>
            <w:tcW w:type="dxa" w:w="2088"/>
          </w:tcPr>
          <w:p>
            <w:r/>
            <w:r>
              <w:rPr>
                <w:b w:val="0"/>
                <w:sz w:val="15"/>
              </w:rPr>
              <w:t>tab kontrak + Rent Escalation Log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5"/>
              </w:rPr>
              <w:t>tipe/nilai/frekuensi/next date di kontrak; cron</w:t>
            </w:r>
          </w:p>
        </w:tc>
      </w:tr>
      <w:tr>
        <w:tc>
          <w:tcPr>
            <w:tcW w:type="dxa" w:w="2664"/>
          </w:tcPr>
          <w:p>
            <w:r/>
            <w:r>
              <w:rPr>
                <w:b w:val="0"/>
                <w:sz w:val="15"/>
              </w:rPr>
              <w:t>rental_management_dashboard</w:t>
            </w:r>
          </w:p>
        </w:tc>
        <w:tc>
          <w:tcPr>
            <w:tcW w:type="dxa" w:w="1224"/>
          </w:tcPr>
          <w:p>
            <w:r/>
            <w:r>
              <w:rPr>
                <w:b w:val="0"/>
                <w:sz w:val="15"/>
              </w:rPr>
              <w:t>Analitik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5"/>
              </w:rPr>
              <w:t>KPI: NOI, arrears, collection, WALE</w:t>
            </w:r>
          </w:p>
        </w:tc>
        <w:tc>
          <w:tcPr>
            <w:tcW w:type="dxa" w:w="2088"/>
          </w:tcPr>
          <w:p>
            <w:r/>
            <w:r>
              <w:rPr>
                <w:b w:val="0"/>
                <w:sz w:val="15"/>
              </w:rPr>
              <w:t>Properties → KPI Dashboard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5"/>
              </w:rPr>
              <w:t>—</w:t>
            </w:r>
          </w:p>
        </w:tc>
      </w:tr>
      <w:tr>
        <w:tc>
          <w:tcPr>
            <w:tcW w:type="dxa" w:w="2664"/>
          </w:tcPr>
          <w:p>
            <w:r/>
            <w:r>
              <w:rPr>
                <w:b w:val="0"/>
                <w:sz w:val="15"/>
              </w:rPr>
              <w:t>rental_management_dunning</w:t>
            </w:r>
          </w:p>
        </w:tc>
        <w:tc>
          <w:tcPr>
            <w:tcW w:type="dxa" w:w="1224"/>
          </w:tcPr>
          <w:p>
            <w:r/>
            <w:r>
              <w:rPr>
                <w:b w:val="0"/>
                <w:sz w:val="15"/>
              </w:rPr>
              <w:t>Keuangan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5"/>
              </w:rPr>
              <w:t>Tangga dunning + late fee (cron)</w:t>
            </w:r>
          </w:p>
        </w:tc>
        <w:tc>
          <w:tcPr>
            <w:tcW w:type="dxa" w:w="2088"/>
          </w:tcPr>
          <w:p>
            <w:r/>
            <w:r>
              <w:rPr>
                <w:b w:val="0"/>
                <w:sz w:val="15"/>
              </w:rPr>
              <w:t>Properties → Dunning Levels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5"/>
              </w:rPr>
              <w:t>level (hari), template email, produk late fee; cron</w:t>
            </w:r>
          </w:p>
        </w:tc>
      </w:tr>
      <w:tr>
        <w:tc>
          <w:tcPr>
            <w:tcW w:type="dxa" w:w="2664"/>
          </w:tcPr>
          <w:p>
            <w:r/>
            <w:r>
              <w:rPr>
                <w:b w:val="0"/>
                <w:sz w:val="15"/>
              </w:rPr>
              <w:t>rental_management_insurance</w:t>
            </w:r>
          </w:p>
        </w:tc>
        <w:tc>
          <w:tcPr>
            <w:tcW w:type="dxa" w:w="1224"/>
          </w:tcPr>
          <w:p>
            <w:r/>
            <w:r>
              <w:rPr>
                <w:b w:val="0"/>
                <w:sz w:val="15"/>
              </w:rPr>
              <w:t>Risiko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5"/>
              </w:rPr>
              <w:t>Polis asuransi bangunan + alert expiry</w:t>
            </w:r>
          </w:p>
        </w:tc>
        <w:tc>
          <w:tcPr>
            <w:tcW w:type="dxa" w:w="2088"/>
          </w:tcPr>
          <w:p>
            <w:r/>
            <w:r>
              <w:rPr>
                <w:b w:val="0"/>
                <w:sz w:val="15"/>
              </w:rPr>
              <w:t>Properties → Insurance Policies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5"/>
              </w:rPr>
              <w:t>reminder lead; cron</w:t>
            </w:r>
          </w:p>
        </w:tc>
      </w:tr>
      <w:tr>
        <w:tc>
          <w:tcPr>
            <w:tcW w:type="dxa" w:w="2664"/>
          </w:tcPr>
          <w:p>
            <w:r/>
            <w:r>
              <w:rPr>
                <w:b w:val="0"/>
                <w:sz w:val="15"/>
              </w:rPr>
              <w:t>rental_management_lease_expiry</w:t>
            </w:r>
          </w:p>
        </w:tc>
        <w:tc>
          <w:tcPr>
            <w:tcW w:type="dxa" w:w="1224"/>
          </w:tcPr>
          <w:p>
            <w:r/>
            <w:r>
              <w:rPr>
                <w:b w:val="0"/>
                <w:sz w:val="15"/>
              </w:rPr>
              <w:t>Leasing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5"/>
              </w:rPr>
              <w:t>Daftar lease berakhir + reminder perpanjangan</w:t>
            </w:r>
          </w:p>
        </w:tc>
        <w:tc>
          <w:tcPr>
            <w:tcW w:type="dxa" w:w="2088"/>
          </w:tcPr>
          <w:p>
            <w:r/>
            <w:r>
              <w:rPr>
                <w:b w:val="0"/>
                <w:sz w:val="15"/>
              </w:rPr>
              <w:t>Properties → Lease Expiry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5"/>
              </w:rPr>
              <w:t>reminder days; cron</w:t>
            </w:r>
          </w:p>
        </w:tc>
      </w:tr>
      <w:tr>
        <w:tc>
          <w:tcPr>
            <w:tcW w:type="dxa" w:w="2664"/>
          </w:tcPr>
          <w:p>
            <w:r/>
            <w:r>
              <w:rPr>
                <w:b w:val="0"/>
                <w:sz w:val="15"/>
              </w:rPr>
              <w:t>rental_management_vacancy</w:t>
            </w:r>
          </w:p>
        </w:tc>
        <w:tc>
          <w:tcPr>
            <w:tcW w:type="dxa" w:w="1224"/>
          </w:tcPr>
          <w:p>
            <w:r/>
            <w:r>
              <w:rPr>
                <w:b w:val="0"/>
                <w:sz w:val="15"/>
              </w:rPr>
              <w:t>Leasing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5"/>
              </w:rPr>
              <w:t>Papan vacancy/availability per status</w:t>
            </w:r>
          </w:p>
        </w:tc>
        <w:tc>
          <w:tcPr>
            <w:tcW w:type="dxa" w:w="2088"/>
          </w:tcPr>
          <w:p>
            <w:r/>
            <w:r>
              <w:rPr>
                <w:b w:val="0"/>
                <w:sz w:val="15"/>
              </w:rPr>
              <w:t>Properties → Vacancy / Availability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5"/>
              </w:rPr>
              <w:t>—</w:t>
            </w:r>
          </w:p>
        </w:tc>
      </w:tr>
      <w:tr>
        <w:tc>
          <w:tcPr>
            <w:tcW w:type="dxa" w:w="2664"/>
          </w:tcPr>
          <w:p>
            <w:r/>
            <w:r>
              <w:rPr>
                <w:b w:val="0"/>
                <w:sz w:val="15"/>
              </w:rPr>
              <w:t>rental_management_ppm</w:t>
            </w:r>
          </w:p>
        </w:tc>
        <w:tc>
          <w:tcPr>
            <w:tcW w:type="dxa" w:w="1224"/>
          </w:tcPr>
          <w:p>
            <w:r/>
            <w:r>
              <w:rPr>
                <w:b w:val="0"/>
                <w:sz w:val="15"/>
              </w:rPr>
              <w:t>Maintenance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5"/>
              </w:rPr>
              <w:t>PPM otomatis generate maintenance request (cron)</w:t>
            </w:r>
          </w:p>
        </w:tc>
        <w:tc>
          <w:tcPr>
            <w:tcW w:type="dxa" w:w="2088"/>
          </w:tcPr>
          <w:p>
            <w:r/>
            <w:r>
              <w:rPr>
                <w:b w:val="0"/>
                <w:sz w:val="15"/>
              </w:rPr>
              <w:t>Properties → Preventive Maintenance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5"/>
              </w:rPr>
              <w:t>frekuensi/next date/SLA; cron</w:t>
            </w:r>
          </w:p>
        </w:tc>
      </w:tr>
      <w:tr>
        <w:tc>
          <w:tcPr>
            <w:tcW w:type="dxa" w:w="2664"/>
          </w:tcPr>
          <w:p>
            <w:r/>
            <w:r>
              <w:rPr>
                <w:b w:val="0"/>
                <w:sz w:val="15"/>
              </w:rPr>
              <w:t>rental_management_parking</w:t>
            </w:r>
          </w:p>
        </w:tc>
        <w:tc>
          <w:tcPr>
            <w:tcW w:type="dxa" w:w="1224"/>
          </w:tcPr>
          <w:p>
            <w:r/>
            <w:r>
              <w:rPr>
                <w:b w:val="0"/>
                <w:sz w:val="15"/>
              </w:rPr>
              <w:t>Operasional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5"/>
              </w:rPr>
              <w:t>Bay parkir, alokasi &amp; invoice</w:t>
            </w:r>
          </w:p>
        </w:tc>
        <w:tc>
          <w:tcPr>
            <w:tcW w:type="dxa" w:w="2088"/>
          </w:tcPr>
          <w:p>
            <w:r/>
            <w:r>
              <w:rPr>
                <w:b w:val="0"/>
                <w:sz w:val="15"/>
              </w:rPr>
              <w:t>Properties → Parking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5"/>
              </w:rPr>
              <w:t>produk Parking, tarif</w:t>
            </w:r>
          </w:p>
        </w:tc>
      </w:tr>
      <w:tr>
        <w:tc>
          <w:tcPr>
            <w:tcW w:type="dxa" w:w="2664"/>
          </w:tcPr>
          <w:p>
            <w:r/>
            <w:r>
              <w:rPr>
                <w:b w:val="0"/>
                <w:sz w:val="15"/>
              </w:rPr>
              <w:t>rental_management_valuation</w:t>
            </w:r>
          </w:p>
        </w:tc>
        <w:tc>
          <w:tcPr>
            <w:tcW w:type="dxa" w:w="1224"/>
          </w:tcPr>
          <w:p>
            <w:r/>
            <w:r>
              <w:rPr>
                <w:b w:val="0"/>
                <w:sz w:val="15"/>
              </w:rPr>
              <w:t>Aset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5"/>
              </w:rPr>
              <w:t>Valuasi pasar berkala</w:t>
            </w:r>
          </w:p>
        </w:tc>
        <w:tc>
          <w:tcPr>
            <w:tcW w:type="dxa" w:w="2088"/>
          </w:tcPr>
          <w:p>
            <w:r/>
            <w:r>
              <w:rPr>
                <w:b w:val="0"/>
                <w:sz w:val="15"/>
              </w:rPr>
              <w:t>Properties → Property Valuations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5"/>
              </w:rPr>
              <w:t>—</w:t>
            </w:r>
          </w:p>
        </w:tc>
      </w:tr>
      <w:tr>
        <w:tc>
          <w:tcPr>
            <w:tcW w:type="dxa" w:w="2664"/>
          </w:tcPr>
          <w:p>
            <w:r/>
            <w:r>
              <w:rPr>
                <w:b w:val="0"/>
                <w:sz w:val="15"/>
              </w:rPr>
              <w:t>rental_management_access</w:t>
            </w:r>
          </w:p>
        </w:tc>
        <w:tc>
          <w:tcPr>
            <w:tcW w:type="dxa" w:w="1224"/>
          </w:tcPr>
          <w:p>
            <w:r/>
            <w:r>
              <w:rPr>
                <w:b w:val="0"/>
                <w:sz w:val="15"/>
              </w:rPr>
              <w:t>Operasional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5"/>
              </w:rPr>
              <w:t>Access/parking card + visitor log</w:t>
            </w:r>
          </w:p>
        </w:tc>
        <w:tc>
          <w:tcPr>
            <w:tcW w:type="dxa" w:w="2088"/>
          </w:tcPr>
          <w:p>
            <w:r/>
            <w:r>
              <w:rPr>
                <w:b w:val="0"/>
                <w:sz w:val="15"/>
              </w:rPr>
              <w:t>Properties → Access &amp; Visitors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5"/>
              </w:rPr>
              <w:t>—</w:t>
            </w:r>
          </w:p>
        </w:tc>
      </w:tr>
      <w:tr>
        <w:tc>
          <w:tcPr>
            <w:tcW w:type="dxa" w:w="2664"/>
          </w:tcPr>
          <w:p>
            <w:r/>
            <w:r>
              <w:rPr>
                <w:b w:val="0"/>
                <w:sz w:val="15"/>
              </w:rPr>
              <w:t>rental_management_esign</w:t>
            </w:r>
          </w:p>
        </w:tc>
        <w:tc>
          <w:tcPr>
            <w:tcW w:type="dxa" w:w="1224"/>
          </w:tcPr>
          <w:p>
            <w:r/>
            <w:r>
              <w:rPr>
                <w:b w:val="0"/>
                <w:sz w:val="15"/>
              </w:rPr>
              <w:t>Operasional</w:t>
            </w:r>
          </w:p>
        </w:tc>
        <w:tc>
          <w:tcPr>
            <w:tcW w:type="dxa" w:w="2808"/>
          </w:tcPr>
          <w:p>
            <w:r/>
            <w:r>
              <w:rPr>
                <w:b w:val="0"/>
                <w:sz w:val="15"/>
              </w:rPr>
              <w:t>Tracking permintaan tanda tangan kontrak</w:t>
            </w:r>
          </w:p>
        </w:tc>
        <w:tc>
          <w:tcPr>
            <w:tcW w:type="dxa" w:w="2088"/>
          </w:tcPr>
          <w:p>
            <w:r/>
            <w:r>
              <w:rPr>
                <w:b w:val="0"/>
                <w:sz w:val="15"/>
              </w:rPr>
              <w:t>Properties → Signature Requests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sz w:val="15"/>
              </w:rPr>
              <w:t>—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3964"/>
          <w:sz w:val="30"/>
        </w:rPr>
        <w:t>3. Arsitektur Data &amp; Integrasi</w:t>
      </w:r>
    </w:p>
    <w:p>
      <w:pPr>
        <w:spacing w:after="120"/>
      </w:pPr>
      <w:r>
        <w:rPr>
          <w:b w:val="0"/>
          <w:i w:val="0"/>
          <w:sz w:val="21"/>
        </w:rPr>
        <w:t>Rantai atribusi properti yang menyatukan seluruh transaksi keuangan:</w:t>
      </w:r>
    </w:p>
    <w:p>
      <w:pPr>
        <w:spacing w:after="120"/>
      </w:pPr>
      <w:r>
        <w:rPr>
          <w:b/>
          <w:i w:val="0"/>
          <w:color w:val="1F3964"/>
          <w:sz w:val="21"/>
        </w:rPr>
        <w:t>tenancy_id / sold_id / maintenance_request_id / property_manual_id  →  account.move.property_financial_id (stored)  →  Owners Statement (filter) + Analytic stamping pada account.move._post()</w:t>
      </w:r>
    </w:p>
    <w:p>
      <w:pPr>
        <w:pStyle w:val="ListBullet"/>
      </w:pPr>
      <w:r>
        <w:t>Pendapatan: sewa, GTO, meter, casual lease, CAM, parking → out_invoice ber-tag properti.</w:t>
      </w:r>
    </w:p>
    <w:p>
      <w:pPr>
        <w:pStyle w:val="ListBullet"/>
      </w:pPr>
      <w:r>
        <w:t>Beban: maintenance, vendor bill dari PO, penyusutan aset, late fee → ber-tag properti.</w:t>
      </w:r>
    </w:p>
    <w:p>
      <w:pPr>
        <w:pStyle w:val="ListBullet"/>
      </w:pPr>
      <w:r>
        <w:t>Trust/Owner: owner remittance &amp; security deposit posting account.move.</w:t>
      </w:r>
    </w:p>
    <w:p>
      <w:pPr>
        <w:pStyle w:val="ListBullet"/>
      </w:pPr>
      <w:r>
        <w:t>Saat posting, baris income/expense otomatis dicap analytic account properti → laporan Analytic &amp; Budget standar Odoo.</w:t>
      </w:r>
    </w:p>
    <w:p>
      <w:pPr>
        <w:spacing w:after="120"/>
      </w:pPr>
      <w:r>
        <w:rPr>
          <w:b w:val="0"/>
          <w:i/>
          <w:color w:val="555555"/>
          <w:sz w:val="21"/>
        </w:rPr>
        <w:t>Semua invoice yang dibuat modul-modul ini diberi tenancy_id atau property_manual_id, sehingga muncul otomatis di Owners Statement (Payment Details, Income &amp; Expenditure) dan analytic per properti.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1987740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siklus-hidup-tenan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9877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55555"/>
          <w:sz w:val="17"/>
        </w:rPr>
        <w:t>Gambar 4. Siklus hidup tenant end-to-end (lead → aktivasi → billing → move-out).</w:t>
      </w:r>
    </w:p>
    <w:p>
      <w:r>
        <w:br w:type="page"/>
      </w:r>
    </w:p>
    <w:p>
      <w:pPr>
        <w:pStyle w:val="Heading1"/>
      </w:pPr>
      <w:r>
        <w:rPr>
          <w:color w:val="1F3964"/>
          <w:sz w:val="30"/>
        </w:rPr>
        <w:t>4. Manual Instalasi</w:t>
      </w:r>
    </w:p>
    <w:p>
      <w:pPr>
        <w:pStyle w:val="Heading2"/>
      </w:pPr>
      <w:r>
        <w:rPr>
          <w:color w:val="006A4E"/>
          <w:sz w:val="25"/>
        </w:rPr>
        <w:t>4.1 Prasyarat</w:t>
      </w:r>
    </w:p>
    <w:p>
      <w:pPr>
        <w:pStyle w:val="ListBullet"/>
      </w:pPr>
      <w:r>
        <w:rPr>
          <w:b/>
        </w:rPr>
        <w:t xml:space="preserve">Platform: </w:t>
      </w:r>
      <w:r>
        <w:t>Odoo 19 Community Edition (server berjalan, akses admin).</w:t>
      </w:r>
    </w:p>
    <w:p>
      <w:pPr>
        <w:pStyle w:val="ListBullet"/>
      </w:pPr>
      <w:r>
        <w:rPr>
          <w:b/>
        </w:rPr>
        <w:t xml:space="preserve">Database: </w:t>
      </w:r>
      <w:r>
        <w:t>PostgreSQL 14+; Python 3.11+ dengan dependensi Odoo standar.</w:t>
      </w:r>
    </w:p>
    <w:p>
      <w:pPr>
        <w:pStyle w:val="ListBullet"/>
      </w:pPr>
      <w:r>
        <w:rPr>
          <w:b/>
        </w:rPr>
        <w:t xml:space="preserve">Base addon: </w:t>
      </w:r>
      <w:r>
        <w:t>Addon dasar rental_management (TechKhedut) v3.3.9 — wajib (lisensi OPL-1/berbayar).</w:t>
      </w:r>
    </w:p>
    <w:p>
      <w:pPr>
        <w:pStyle w:val="ListBullet"/>
      </w:pPr>
      <w:r>
        <w:rPr>
          <w:b/>
        </w:rPr>
        <w:t xml:space="preserve">Apps Odoo: </w:t>
      </w:r>
      <w:r>
        <w:t>Modul standar diaktifkan: Accounting, Purchase, Project, CRM, Portal, Maintenance, Website.</w:t>
      </w:r>
    </w:p>
    <w:p>
      <w:pPr>
        <w:pStyle w:val="ListBullet"/>
      </w:pPr>
      <w:r>
        <w:rPr>
          <w:b/>
        </w:rPr>
        <w:t xml:space="preserve">Enterprise: </w:t>
      </w:r>
      <w:r>
        <w:t>Opsional Enterprise: app Documents (hanya untuk rental_management_documents; gunakan rental_management_document_ce di Community).</w:t>
      </w:r>
    </w:p>
    <w:p>
      <w:pPr>
        <w:pStyle w:val="ListBullet"/>
      </w:pPr>
      <w:r>
        <w:rPr>
          <w:b/>
        </w:rPr>
        <w:t xml:space="preserve">Infra: </w:t>
      </w:r>
      <w:r>
        <w:t>Worker cron Odoo aktif (untuk escalation, dunning, PPM, expiry alerts) &amp; outgoing mail server (untuk dunning).</w:t>
      </w:r>
    </w:p>
    <w:p>
      <w:pPr>
        <w:pStyle w:val="Heading2"/>
      </w:pPr>
      <w:r>
        <w:rPr>
          <w:color w:val="006A4E"/>
          <w:sz w:val="25"/>
        </w:rPr>
        <w:t>4.2 Langkah Instalasi</w:t>
      </w:r>
    </w:p>
    <w:p>
      <w:pPr>
        <w:pStyle w:val="ListNumber"/>
      </w:pPr>
      <w:r>
        <w:t>Salin folder addon dasar rental_management dan ke-26 folder rental_management_* ke addons_path Odoo (mis. /opt/odoo/addons atau path kustom).</w:t>
      </w:r>
    </w:p>
    <w:p>
      <w:pPr>
        <w:pStyle w:val="ListNumber"/>
      </w:pPr>
      <w:r>
        <w:t>Pastikan addons_path di odoo.conf memuat lokasi tersebut; restart service Odoo.</w:t>
      </w:r>
    </w:p>
    <w:p>
      <w:pPr>
        <w:pStyle w:val="ListNumber"/>
      </w:pPr>
      <w:r>
        <w:t>Aktifkan Developer Mode (Settings → Developer Tools) lalu Apps → Update Apps List.</w:t>
      </w:r>
    </w:p>
    <w:p>
      <w:pPr>
        <w:pStyle w:val="ListNumber"/>
      </w:pPr>
      <w:r>
        <w:t>Install modul standar Odoo terlebih dahulu: Accounting, Purchase, Project, CRM, Portal, Maintenance.</w:t>
      </w:r>
    </w:p>
    <w:p>
      <w:pPr>
        <w:pStyle w:val="ListNumber"/>
      </w:pPr>
      <w:r>
        <w:t>Install addon dasar: rental_management.</w:t>
      </w:r>
    </w:p>
    <w:p>
      <w:pPr>
        <w:pStyle w:val="ListNumber"/>
      </w:pPr>
      <w:r>
        <w:t>Install fondasi keuangan: rental_management_financial_report (disarankan lebih dulu karena modul lain memanfaatkan field property_manual_id &amp; analytic).</w:t>
      </w:r>
    </w:p>
    <w:p>
      <w:pPr>
        <w:pStyle w:val="ListNumber"/>
      </w:pPr>
      <w:r>
        <w:t>Install modul lain sesuai kebutuhan (semua decoupled). Untuk paket lengkap, install seluruh 26 modul.</w:t>
      </w:r>
    </w:p>
    <w:p>
      <w:pPr>
        <w:pStyle w:val="ListNumber"/>
      </w:pPr>
      <w:r>
        <w:t>Verifikasi tidak ada error pada log saat instalasi; periksa menu Properties bertambah.</w:t>
      </w:r>
    </w:p>
    <w:p>
      <w:pPr>
        <w:pStyle w:val="Heading2"/>
      </w:pPr>
      <w:r>
        <w:rPr>
          <w:color w:val="006A4E"/>
          <w:sz w:val="25"/>
        </w:rPr>
        <w:t>4.3 Urutan Dependensi (ringkas)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964"/>
          </w:tcPr>
          <w:p>
            <w:r/>
            <w:r>
              <w:rPr>
                <w:b/>
                <w:color w:val="FFFFFF"/>
                <w:sz w:val="18"/>
              </w:rPr>
              <w:t>Grup</w:t>
            </w:r>
          </w:p>
        </w:tc>
        <w:tc>
          <w:tcPr>
            <w:tcW w:type="dxa" w:w="2880"/>
            <w:shd w:val="clear" w:color="auto" w:fill="1F3964"/>
          </w:tcPr>
          <w:p>
            <w:r/>
            <w:r>
              <w:rPr>
                <w:b/>
                <w:color w:val="FFFFFF"/>
                <w:sz w:val="18"/>
              </w:rPr>
              <w:t>Modul</w:t>
            </w:r>
          </w:p>
        </w:tc>
        <w:tc>
          <w:tcPr>
            <w:tcW w:type="dxa" w:w="2880"/>
            <w:shd w:val="clear" w:color="auto" w:fill="1F3964"/>
          </w:tcPr>
          <w:p>
            <w:r/>
            <w:r>
              <w:rPr>
                <w:b/>
                <w:color w:val="FFFFFF"/>
                <w:sz w:val="18"/>
              </w:rPr>
              <w:t>Prasyarat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  <w:sz w:val="16"/>
              </w:rPr>
              <w:t>Inti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6"/>
              </w:rPr>
              <w:t>rental_management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6"/>
              </w:rPr>
              <w:t>account, crm, maintenance, website, hr, mail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  <w:sz w:val="16"/>
              </w:rPr>
              <w:t>Fondasi keuangan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6"/>
              </w:rPr>
              <w:t>rental_management_financial_report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6"/>
              </w:rPr>
              <w:t>rental_management, account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  <w:sz w:val="16"/>
              </w:rPr>
              <w:t>Keuangan lanjutan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6"/>
              </w:rPr>
              <w:t>cam, dunning, asset, coretax, parking, casual_leasing, gto_meter, valuation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6"/>
              </w:rPr>
              <w:t>rental_management (+account)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  <w:sz w:val="16"/>
              </w:rPr>
              <w:t>Operasional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6"/>
              </w:rPr>
              <w:t>handover → project, ppm, access, esign, guarantee, insurance, lease_expiry, vacancy, rent_escalation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6"/>
              </w:rPr>
              <w:t>rental_management (+mail/project)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  <w:sz w:val="16"/>
              </w:rPr>
              <w:t>Self-service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6"/>
              </w:rPr>
              <w:t>portal (tenant), owner_portal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6"/>
              </w:rPr>
              <w:t>portal (+financial_report)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  <w:sz w:val="16"/>
              </w:rPr>
              <w:t>Dokumen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6"/>
              </w:rPr>
              <w:t>documents (Enterprise) / document_ce (Community)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6"/>
              </w:rPr>
              <w:t>documents / rental_management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  <w:sz w:val="16"/>
              </w:rPr>
              <w:t>Analitik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6"/>
              </w:rPr>
              <w:t>dashboard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6"/>
              </w:rPr>
              <w:t>rental_management, account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3964"/>
          <w:sz w:val="30"/>
        </w:rPr>
        <w:t>5. Konfigurasi Sistem (Detail)</w:t>
      </w:r>
    </w:p>
    <w:p>
      <w:pPr>
        <w:spacing w:after="120"/>
      </w:pPr>
      <w:r>
        <w:rPr>
          <w:b w:val="0"/>
          <w:i/>
          <w:color w:val="555555"/>
          <w:sz w:val="21"/>
        </w:rPr>
        <w:t>Bagian ini menjabarkan konfigurasi tingkat-field per area. Ikuti urutan 5.1 → 5.12. Tanda (Wajib) menunjukkan setting yang harus diisi agar laporan/otomasi berfungsi; (Opsional) dapat dilewati bila modul terkait tidak dipakai.</w:t>
      </w:r>
    </w:p>
    <w:p>
      <w:pPr>
        <w:pStyle w:val="Heading2"/>
      </w:pPr>
      <w:r>
        <w:rPr>
          <w:color w:val="006A4E"/>
          <w:sz w:val="25"/>
        </w:rPr>
        <w:t>5.1 Perusahaan &amp; Akuntansi Dasar (Wajib)</w:t>
      </w:r>
    </w:p>
    <w:p>
      <w:pPr>
        <w:pStyle w:val="ListNumber"/>
      </w:pPr>
      <w:r>
        <w:t>Settings → Companies: lengkapi data perusahaan (nama legal, NPWP, alamat, mata uang fungsional).</w:t>
      </w:r>
    </w:p>
    <w:p>
      <w:pPr>
        <w:pStyle w:val="ListNumber"/>
      </w:pPr>
      <w:r>
        <w:t>Accounting → Configuration → Settings: aktifkan "Analytic Accounting" dan (bila perlu) "Multi-Currencies" serta "Multi-Companies".</w:t>
      </w:r>
    </w:p>
    <w:p>
      <w:pPr>
        <w:pStyle w:val="ListNumber"/>
      </w:pPr>
      <w:r>
        <w:t>Pastikan Fiscal Localization / Chart of Accounts sudah terpasang sebelum memetakan Report Category.</w:t>
      </w:r>
    </w:p>
    <w:p>
      <w:pPr>
        <w:pStyle w:val="ListNumber"/>
      </w:pPr>
      <w:r>
        <w:t>Accounting → Configuration → Journals: siapkan jurnal Sales, Purchase, Bank, Miscellaneous; tambahkan jurnal khusus bila perlu (Trust, Remittance, Deposit, Depreciation).</w:t>
      </w:r>
    </w:p>
    <w:p>
      <w:pPr>
        <w:pStyle w:val="Heading2"/>
      </w:pPr>
      <w:r>
        <w:rPr>
          <w:color w:val="006A4E"/>
          <w:sz w:val="25"/>
        </w:rPr>
        <w:t>5.2 Pemetaan Akun → Report Category Owners Statement (Wajib)</w:t>
      </w:r>
    </w:p>
    <w:p>
      <w:pPr>
        <w:spacing w:after="120"/>
      </w:pPr>
      <w:r>
        <w:rPr>
          <w:b w:val="0"/>
          <w:i w:val="0"/>
          <w:sz w:val="21"/>
        </w:rPr>
        <w:t>Owners Statement mengelompokkan baris GL berdasarkan field "Property Report Category" (model property.financial.category) pada tiap akun. Tanpa pemetaan ini, angka tidak masuk section yang benar. Buat kategori di Properties → Financial → Report Categories lalu set pada akun (Accounting → Chart of Accounts → buka akun → field Property Report Category).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3964"/>
          </w:tcPr>
          <w:p>
            <w:r/>
            <w:r>
              <w:rPr>
                <w:b/>
                <w:color w:val="FFFFFF"/>
                <w:sz w:val="18"/>
              </w:rPr>
              <w:t>Section Laporan</w:t>
            </w:r>
          </w:p>
        </w:tc>
        <w:tc>
          <w:tcPr>
            <w:tcW w:type="dxa" w:w="2160"/>
            <w:shd w:val="clear" w:color="auto" w:fill="1F3964"/>
          </w:tcPr>
          <w:p>
            <w:r/>
            <w:r>
              <w:rPr>
                <w:b/>
                <w:color w:val="FFFFFF"/>
                <w:sz w:val="18"/>
              </w:rPr>
              <w:t>Tipe</w:t>
            </w:r>
          </w:p>
        </w:tc>
        <w:tc>
          <w:tcPr>
            <w:tcW w:type="dxa" w:w="2160"/>
            <w:shd w:val="clear" w:color="auto" w:fill="1F3964"/>
          </w:tcPr>
          <w:p>
            <w:r/>
            <w:r>
              <w:rPr>
                <w:b/>
                <w:color w:val="FFFFFF"/>
                <w:sz w:val="18"/>
              </w:rPr>
              <w:t>Contoh Akun GL</w:t>
            </w:r>
          </w:p>
        </w:tc>
        <w:tc>
          <w:tcPr>
            <w:tcW w:type="dxa" w:w="2160"/>
            <w:shd w:val="clear" w:color="auto" w:fill="1F3964"/>
          </w:tcPr>
          <w:p>
            <w:r/>
            <w:r>
              <w:rPr>
                <w:b/>
                <w:color w:val="FFFFFF"/>
                <w:sz w:val="18"/>
              </w:rPr>
              <w:t>Catatan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 w:val="0"/>
                <w:sz w:val="16"/>
              </w:rPr>
              <w:t>Rental Income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6"/>
              </w:rPr>
              <w:t>Income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6"/>
              </w:rPr>
              <w:t>4-xxxx Pendapatan Sewa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sz w:val="16"/>
              </w:rPr>
              <w:t>sewa pokok kontrak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 w:val="0"/>
                <w:sz w:val="16"/>
              </w:rPr>
              <w:t>Tenant Recharge Income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6"/>
              </w:rPr>
              <w:t>Income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6"/>
              </w:rPr>
              <w:t>4-xxxx Recharge Utilitas/CAM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sz w:val="16"/>
              </w:rPr>
              <w:t>meter, CAM, service charge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 w:val="0"/>
                <w:sz w:val="16"/>
              </w:rPr>
              <w:t>Other / GTO Income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6"/>
              </w:rPr>
              <w:t>Income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6"/>
              </w:rPr>
              <w:t>4-xxxx Pendapatan GTO/Parkir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sz w:val="16"/>
              </w:rPr>
              <w:t>GTO, parkir, casual lease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 w:val="0"/>
                <w:sz w:val="16"/>
              </w:rPr>
              <w:t>Property Expenses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6"/>
              </w:rPr>
              <w:t>Expense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6"/>
              </w:rPr>
              <w:t>6-xxxx Beban O&amp;M, utilitas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sz w:val="16"/>
              </w:rPr>
              <w:t>maintenance, utilitas, kebersihan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 w:val="0"/>
                <w:sz w:val="16"/>
              </w:rPr>
              <w:t>Management Fee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6"/>
              </w:rPr>
              <w:t>Expense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6"/>
              </w:rPr>
              <w:t>6-xxxx Management Fee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sz w:val="16"/>
              </w:rPr>
              <w:t>fee pengelola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 w:val="0"/>
                <w:sz w:val="16"/>
              </w:rPr>
              <w:t>Capital Expenditure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6"/>
              </w:rPr>
              <w:t>Capital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6"/>
              </w:rPr>
              <w:t>1-xxxx CWIP / Aset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sz w:val="16"/>
              </w:rPr>
              <w:t>pengeluaran kapital (di bawah Net Cash)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 w:val="0"/>
                <w:sz w:val="16"/>
              </w:rPr>
              <w:t>GST/PPN Control</w:t>
            </w:r>
          </w:p>
        </w:tc>
        <w:tc>
          <w:tcPr>
            <w:tcW w:type="dxa" w:w="1152"/>
          </w:tcPr>
          <w:p>
            <w:r/>
            <w:r>
              <w:rPr>
                <w:b w:val="0"/>
                <w:sz w:val="16"/>
              </w:rPr>
              <w:t>Tax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6"/>
              </w:rPr>
              <w:t>2-xxxx PPN Keluaran/Masukan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sz w:val="16"/>
              </w:rPr>
              <w:t>untuk GST Reconciliation</w:t>
            </w:r>
          </w:p>
        </w:tc>
      </w:tr>
    </w:tbl>
    <w:p/>
    <w:p>
      <w:pPr>
        <w:pStyle w:val="ListBullet"/>
      </w:pPr>
      <w:r>
        <w:t>Sub-group: gunakan field parent pada kategori untuk membentuk hierarki section/sub-group (struktur MR-style).</w:t>
      </w:r>
    </w:p>
    <w:p>
      <w:pPr>
        <w:pStyle w:val="ListBullet"/>
      </w:pPr>
      <w:r>
        <w:t>Akun trust/deposit/remittance TIDAK dipetakan ke Income/Expense (lihat 5.4–5.5) agar tidak terhitung sebagai pendapatan.</w:t>
      </w:r>
    </w:p>
    <w:p>
      <w:pPr>
        <w:pStyle w:val="Heading2"/>
      </w:pPr>
      <w:r>
        <w:rPr>
          <w:color w:val="006A4E"/>
          <w:sz w:val="25"/>
        </w:rPr>
        <w:t>5.3 Konfigurasi per Properti (Wajib)</w:t>
      </w:r>
    </w:p>
    <w:p>
      <w:pPr>
        <w:pStyle w:val="ListNumber"/>
      </w:pPr>
      <w:r>
        <w:t>Buka properti → tab "Owners &amp; Financial".</w:t>
      </w:r>
    </w:p>
    <w:p>
      <w:pPr>
        <w:pStyle w:val="ListNumber"/>
      </w:pPr>
      <w:r>
        <w:t>Owners: tambahkan baris pemilik + ownership % (total harus 100%). Isi Property Manager, telepon, faks (tampil di kop Owners Statement).</w:t>
      </w:r>
    </w:p>
    <w:p>
      <w:pPr>
        <w:pStyle w:val="ListNumber"/>
      </w:pPr>
      <w:r>
        <w:t>Klik "Create Analytic Account" → membuat account.analytic.account khusus properti (dipakai stamping otomatis).</w:t>
      </w:r>
    </w:p>
    <w:p>
      <w:pPr>
        <w:pStyle w:val="ListNumber"/>
      </w:pPr>
      <w:r>
        <w:t>Isi data fisik (luas/area) bila memakai CAM apportionment by area.</w:t>
      </w:r>
    </w:p>
    <w:p>
      <w:pPr>
        <w:pStyle w:val="Heading2"/>
      </w:pPr>
      <w:r>
        <w:rPr>
          <w:color w:val="006A4E"/>
          <w:sz w:val="25"/>
        </w:rPr>
        <w:t>5.4 Trust Accounting &amp; Owner Remittance (Wajib bila pakai trust)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964"/>
          </w:tcPr>
          <w:p>
            <w:r/>
            <w:r>
              <w:rPr>
                <w:b/>
                <w:color w:val="FFFFFF"/>
                <w:sz w:val="18"/>
              </w:rPr>
              <w:t>Field (per properti)</w:t>
            </w:r>
          </w:p>
        </w:tc>
        <w:tc>
          <w:tcPr>
            <w:tcW w:type="dxa" w:w="2880"/>
            <w:shd w:val="clear" w:color="auto" w:fill="1F3964"/>
          </w:tcPr>
          <w:p>
            <w:r/>
            <w:r>
              <w:rPr>
                <w:b/>
                <w:color w:val="FFFFFF"/>
                <w:sz w:val="18"/>
              </w:rPr>
              <w:t>Tipe Akun</w:t>
            </w:r>
          </w:p>
        </w:tc>
        <w:tc>
          <w:tcPr>
            <w:tcW w:type="dxa" w:w="2880"/>
            <w:shd w:val="clear" w:color="auto" w:fill="1F3964"/>
          </w:tcPr>
          <w:p>
            <w:r/>
            <w:r>
              <w:rPr>
                <w:b/>
                <w:color w:val="FFFFFF"/>
                <w:sz w:val="18"/>
              </w:rPr>
              <w:t>Fungsi</w:t>
            </w:r>
          </w:p>
        </w:tc>
      </w:tr>
      <w:tr>
        <w:tc>
          <w:tcPr>
            <w:tcW w:type="dxa" w:w="3024"/>
          </w:tcPr>
          <w:p>
            <w:r/>
            <w:r>
              <w:rPr>
                <w:b w:val="0"/>
                <w:sz w:val="17"/>
              </w:rPr>
              <w:t>Trust Bank Account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7"/>
              </w:rPr>
              <w:t>Bank/Asset</w:t>
            </w:r>
          </w:p>
        </w:tc>
        <w:tc>
          <w:tcPr>
            <w:tcW w:type="dxa" w:w="4464"/>
          </w:tcPr>
          <w:p>
            <w:r/>
            <w:r>
              <w:rPr>
                <w:b w:val="0"/>
                <w:sz w:val="17"/>
              </w:rPr>
              <w:t>rekening penampung dana milik owner</w:t>
            </w:r>
          </w:p>
        </w:tc>
      </w:tr>
      <w:tr>
        <w:tc>
          <w:tcPr>
            <w:tcW w:type="dxa" w:w="3024"/>
          </w:tcPr>
          <w:p>
            <w:r/>
            <w:r>
              <w:rPr>
                <w:b w:val="0"/>
                <w:sz w:val="17"/>
              </w:rPr>
              <w:t>Owners Remittance Account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7"/>
              </w:rPr>
              <w:t>Liability/Payable</w:t>
            </w:r>
          </w:p>
        </w:tc>
        <w:tc>
          <w:tcPr>
            <w:tcW w:type="dxa" w:w="4464"/>
          </w:tcPr>
          <w:p>
            <w:r/>
            <w:r>
              <w:rPr>
                <w:b w:val="0"/>
                <w:sz w:val="17"/>
              </w:rPr>
              <w:t>utang ke owner saat remittance</w:t>
            </w:r>
          </w:p>
        </w:tc>
      </w:tr>
      <w:tr>
        <w:tc>
          <w:tcPr>
            <w:tcW w:type="dxa" w:w="3024"/>
          </w:tcPr>
          <w:p>
            <w:r/>
            <w:r>
              <w:rPr>
                <w:b w:val="0"/>
                <w:sz w:val="17"/>
              </w:rPr>
              <w:t>Remittance Journal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7"/>
              </w:rPr>
              <w:t>Journal (Misc/Bank)</w:t>
            </w:r>
          </w:p>
        </w:tc>
        <w:tc>
          <w:tcPr>
            <w:tcW w:type="dxa" w:w="4464"/>
          </w:tcPr>
          <w:p>
            <w:r/>
            <w:r>
              <w:rPr>
                <w:b w:val="0"/>
                <w:sz w:val="17"/>
              </w:rPr>
              <w:t>jurnal posting remittance</w:t>
            </w:r>
          </w:p>
        </w:tc>
      </w:tr>
    </w:tbl>
    <w:p/>
    <w:p>
      <w:pPr>
        <w:pStyle w:val="ListBullet"/>
      </w:pPr>
      <w:r>
        <w:rPr>
          <w:b/>
        </w:rPr>
        <w:t xml:space="preserve">Posting: </w:t>
      </w:r>
      <w:r>
        <w:t>Posting remittance: Dr Owners Remittance / Cr Trust Bank. Multi-currency: pilih Remittance Currency; konversi ke mata uang perusahaan pada kurs tanggal remittance (amount_currency tercatat).</w:t>
      </w:r>
    </w:p>
    <w:p>
      <w:pPr>
        <w:pStyle w:val="ListBullet"/>
      </w:pPr>
      <w:r>
        <w:rPr>
          <w:b/>
        </w:rPr>
        <w:t xml:space="preserve">Aritmetika: </w:t>
      </w:r>
      <w:r>
        <w:t>Roll-forward: Opening Trust + Net Cash − Remittances = Closing Trust (tampil di Performance Summary Cash &amp; Trust).</w:t>
      </w:r>
    </w:p>
    <w:p>
      <w:pPr>
        <w:pStyle w:val="Heading2"/>
      </w:pPr>
      <w:r>
        <w:rPr>
          <w:color w:val="006A4E"/>
          <w:sz w:val="25"/>
        </w:rPr>
        <w:t>5.5 Security Deposit (Wajib bila pakai deposit)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964"/>
          </w:tcPr>
          <w:p>
            <w:r/>
            <w:r>
              <w:rPr>
                <w:b/>
                <w:color w:val="FFFFFF"/>
                <w:sz w:val="18"/>
              </w:rPr>
              <w:t>Field (per properti)</w:t>
            </w:r>
          </w:p>
        </w:tc>
        <w:tc>
          <w:tcPr>
            <w:tcW w:type="dxa" w:w="2880"/>
            <w:shd w:val="clear" w:color="auto" w:fill="1F3964"/>
          </w:tcPr>
          <w:p>
            <w:r/>
            <w:r>
              <w:rPr>
                <w:b/>
                <w:color w:val="FFFFFF"/>
                <w:sz w:val="18"/>
              </w:rPr>
              <w:t>Tipe Akun</w:t>
            </w:r>
          </w:p>
        </w:tc>
        <w:tc>
          <w:tcPr>
            <w:tcW w:type="dxa" w:w="2880"/>
            <w:shd w:val="clear" w:color="auto" w:fill="1F3964"/>
          </w:tcPr>
          <w:p>
            <w:r/>
            <w:r>
              <w:rPr>
                <w:b/>
                <w:color w:val="FFFFFF"/>
                <w:sz w:val="18"/>
              </w:rPr>
              <w:t>Fungsi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17"/>
              </w:rPr>
              <w:t>Deposit Liability Account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7"/>
              </w:rPr>
              <w:t>Liability</w:t>
            </w:r>
          </w:p>
        </w:tc>
        <w:tc>
          <w:tcPr>
            <w:tcW w:type="dxa" w:w="4752"/>
          </w:tcPr>
          <w:p>
            <w:r/>
            <w:r>
              <w:rPr>
                <w:b w:val="0"/>
                <w:sz w:val="17"/>
              </w:rPr>
              <w:t>deposit sebagai kewajiban (bukan income)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17"/>
              </w:rPr>
              <w:t>Forfeiture Income Account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7"/>
              </w:rPr>
              <w:t>Income</w:t>
            </w:r>
          </w:p>
        </w:tc>
        <w:tc>
          <w:tcPr>
            <w:tcW w:type="dxa" w:w="4752"/>
          </w:tcPr>
          <w:p>
            <w:r/>
            <w:r>
              <w:rPr>
                <w:b w:val="0"/>
                <w:sz w:val="17"/>
              </w:rPr>
              <w:t>pengakuan deduction/forfeit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17"/>
              </w:rPr>
              <w:t>Deposit Journal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7"/>
              </w:rPr>
              <w:t>Journal</w:t>
            </w:r>
          </w:p>
        </w:tc>
        <w:tc>
          <w:tcPr>
            <w:tcW w:type="dxa" w:w="4752"/>
          </w:tcPr>
          <w:p>
            <w:r/>
            <w:r>
              <w:rPr>
                <w:b w:val="0"/>
                <w:sz w:val="17"/>
              </w:rPr>
              <w:t>jurnal held/refund/deduction</w:t>
            </w:r>
          </w:p>
        </w:tc>
      </w:tr>
    </w:tbl>
    <w:p/>
    <w:p>
      <w:pPr>
        <w:pStyle w:val="ListBullet"/>
      </w:pPr>
      <w:r>
        <w:t>Alur: Mark as Held (Dr Bank/Cr Deposit Liability) → Deduction (Dr Liability/Cr Forfeiture Income) → Refund (Dr Liability/Cr Bank). Saldo muncul di kolom Sec Dep Bal pada Tenant Balances.</w:t>
      </w:r>
    </w:p>
    <w:p>
      <w:pPr>
        <w:pStyle w:val="Heading2"/>
      </w:pPr>
      <w:r>
        <w:rPr>
          <w:color w:val="006A4E"/>
          <w:sz w:val="25"/>
        </w:rPr>
        <w:t>5.6 Produk Layanan (petakan income account-nya)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964"/>
          </w:tcPr>
          <w:p>
            <w:r/>
            <w:r>
              <w:rPr>
                <w:b/>
                <w:color w:val="FFFFFF"/>
                <w:sz w:val="18"/>
              </w:rPr>
              <w:t>Produk</w:t>
            </w:r>
          </w:p>
        </w:tc>
        <w:tc>
          <w:tcPr>
            <w:tcW w:type="dxa" w:w="2880"/>
            <w:shd w:val="clear" w:color="auto" w:fill="1F3964"/>
          </w:tcPr>
          <w:p>
            <w:r/>
            <w:r>
              <w:rPr>
                <w:b/>
                <w:color w:val="FFFFFF"/>
                <w:sz w:val="18"/>
              </w:rPr>
              <w:t>Modul</w:t>
            </w:r>
          </w:p>
        </w:tc>
        <w:tc>
          <w:tcPr>
            <w:tcW w:type="dxa" w:w="2880"/>
            <w:shd w:val="clear" w:color="auto" w:fill="1F3964"/>
          </w:tcPr>
          <w:p>
            <w:r/>
            <w:r>
              <w:rPr>
                <w:b/>
                <w:color w:val="FFFFFF"/>
                <w:sz w:val="18"/>
              </w:rPr>
              <w:t>Income Account → Report Category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7"/>
              </w:rPr>
              <w:t>Percentage / GTO Rent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7"/>
              </w:rPr>
              <w:t>gto_meter</w:t>
            </w:r>
          </w:p>
        </w:tc>
        <w:tc>
          <w:tcPr>
            <w:tcW w:type="dxa" w:w="4752"/>
          </w:tcPr>
          <w:p>
            <w:r/>
            <w:r>
              <w:rPr>
                <w:b w:val="0"/>
                <w:sz w:val="17"/>
              </w:rPr>
              <w:t>Other / GTO Income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7"/>
              </w:rPr>
              <w:t>Utility Recharge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7"/>
              </w:rPr>
              <w:t>gto_meter</w:t>
            </w:r>
          </w:p>
        </w:tc>
        <w:tc>
          <w:tcPr>
            <w:tcW w:type="dxa" w:w="4752"/>
          </w:tcPr>
          <w:p>
            <w:r/>
            <w:r>
              <w:rPr>
                <w:b w:val="0"/>
                <w:sz w:val="17"/>
              </w:rPr>
              <w:t>Tenant Recharge Income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7"/>
              </w:rPr>
              <w:t>Casual Leasing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7"/>
              </w:rPr>
              <w:t>casual_leasing</w:t>
            </w:r>
          </w:p>
        </w:tc>
        <w:tc>
          <w:tcPr>
            <w:tcW w:type="dxa" w:w="4752"/>
          </w:tcPr>
          <w:p>
            <w:r/>
            <w:r>
              <w:rPr>
                <w:b w:val="0"/>
                <w:sz w:val="17"/>
              </w:rPr>
              <w:t>Other / GTO Income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7"/>
              </w:rPr>
              <w:t>Service Charge / CAM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7"/>
              </w:rPr>
              <w:t>cam</w:t>
            </w:r>
          </w:p>
        </w:tc>
        <w:tc>
          <w:tcPr>
            <w:tcW w:type="dxa" w:w="4752"/>
          </w:tcPr>
          <w:p>
            <w:r/>
            <w:r>
              <w:rPr>
                <w:b w:val="0"/>
                <w:sz w:val="17"/>
              </w:rPr>
              <w:t>Tenant Recharge Income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7"/>
              </w:rPr>
              <w:t>Parking Rental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7"/>
              </w:rPr>
              <w:t>parking</w:t>
            </w:r>
          </w:p>
        </w:tc>
        <w:tc>
          <w:tcPr>
            <w:tcW w:type="dxa" w:w="4752"/>
          </w:tcPr>
          <w:p>
            <w:r/>
            <w:r>
              <w:rPr>
                <w:b w:val="0"/>
                <w:sz w:val="17"/>
              </w:rPr>
              <w:t>Other / GTO Income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7"/>
              </w:rPr>
              <w:t>Late Payment Fee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7"/>
              </w:rPr>
              <w:t>dunning</w:t>
            </w:r>
          </w:p>
        </w:tc>
        <w:tc>
          <w:tcPr>
            <w:tcW w:type="dxa" w:w="4752"/>
          </w:tcPr>
          <w:p>
            <w:r/>
            <w:r>
              <w:rPr>
                <w:b w:val="0"/>
                <w:sz w:val="17"/>
              </w:rPr>
              <w:t>Other Income</w:t>
            </w:r>
          </w:p>
        </w:tc>
      </w:tr>
    </w:tbl>
    <w:p/>
    <w:p>
      <w:pPr>
        <w:spacing w:after="120"/>
      </w:pPr>
      <w:r>
        <w:rPr>
          <w:b w:val="0"/>
          <w:i/>
          <w:color w:val="555555"/>
          <w:sz w:val="21"/>
        </w:rPr>
        <w:t>Buka tiap produk (otomatis dibuat saat install) → tab Accounting → set Income Account, lalu pastikan akun tersebut sudah dipetakan ke Property Report Category (5.2).</w:t>
      </w:r>
    </w:p>
    <w:p>
      <w:pPr>
        <w:pStyle w:val="Heading2"/>
      </w:pPr>
      <w:r>
        <w:rPr>
          <w:color w:val="006A4E"/>
          <w:sz w:val="25"/>
        </w:rPr>
        <w:t>5.7 GTO / Revenue Sharing &amp; Meter</w:t>
      </w:r>
    </w:p>
    <w:p>
      <w:pPr>
        <w:pStyle w:val="ListBullet"/>
      </w:pPr>
      <w:r>
        <w:rPr>
          <w:b/>
        </w:rPr>
        <w:t xml:space="preserve">GTO: </w:t>
      </w:r>
      <w:r>
        <w:t>Di kontrak (tenancy) tab GTO: aktifkan GTO, pilih tipe (Higher-of / Base+Overage / Pure %), isi Turnover % dan Breakpoint (untuk Base+Overage), pilih produk GTO.</w:t>
      </w:r>
    </w:p>
    <w:p>
      <w:pPr>
        <w:pStyle w:val="ListBullet"/>
      </w:pPr>
      <w:r>
        <w:rPr>
          <w:b/>
        </w:rPr>
        <w:t xml:space="preserve">Meter: </w:t>
      </w:r>
      <w:r>
        <w:t>Meter: daftarkan per properti (jenis listrik/air/gas), pilih produk recharge &amp; tarif per unit; reading berikut mengambil previous otomatis.</w:t>
      </w:r>
    </w:p>
    <w:p>
      <w:pPr>
        <w:pStyle w:val="Heading2"/>
      </w:pPr>
      <w:r>
        <w:rPr>
          <w:color w:val="006A4E"/>
          <w:sz w:val="25"/>
        </w:rPr>
        <w:t>5.8 CAM / Service Charge</w:t>
      </w:r>
    </w:p>
    <w:p>
      <w:pPr>
        <w:pStyle w:val="ListNumber"/>
      </w:pPr>
      <w:r>
        <w:t>Set produk Service Charge &amp; income account-nya.</w:t>
      </w:r>
    </w:p>
    <w:p>
      <w:pPr>
        <w:pStyle w:val="ListNumber"/>
      </w:pPr>
      <w:r>
        <w:t>Isi Total Area properti dan area tiap tenant (untuk apportionment by area).</w:t>
      </w:r>
    </w:p>
    <w:p>
      <w:pPr>
        <w:pStyle w:val="ListNumber"/>
      </w:pPr>
      <w:r>
        <w:t>Buat pool biaya CAM per periode (budget), masukkan actual; selisih untuk rekonsiliasi.</w:t>
      </w:r>
    </w:p>
    <w:p>
      <w:pPr>
        <w:pStyle w:val="ListNumber"/>
      </w:pPr>
      <w:r>
        <w:t>Apportion → tinjau alokasi per tenant → Create Invoices.</w:t>
      </w:r>
    </w:p>
    <w:p>
      <w:pPr>
        <w:pStyle w:val="Heading2"/>
      </w:pPr>
      <w:r>
        <w:rPr>
          <w:color w:val="006A4E"/>
          <w:sz w:val="25"/>
        </w:rPr>
        <w:t>5.9 Fixed Asset &amp; Depreciation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3964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320"/>
            <w:shd w:val="clear" w:color="auto" w:fill="1F3964"/>
          </w:tcPr>
          <w:p>
            <w:r/>
            <w:r>
              <w:rPr>
                <w:b/>
                <w:color w:val="FFFFFF"/>
                <w:sz w:val="18"/>
              </w:rPr>
              <w:t>Fungsi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 w:val="0"/>
                <w:sz w:val="17"/>
              </w:rPr>
              <w:t>Asset / Gross Value Account</w:t>
            </w:r>
          </w:p>
        </w:tc>
        <w:tc>
          <w:tcPr>
            <w:tcW w:type="dxa" w:w="5904"/>
          </w:tcPr>
          <w:p>
            <w:r/>
            <w:r>
              <w:rPr>
                <w:b w:val="0"/>
                <w:sz w:val="17"/>
              </w:rPr>
              <w:t>nilai perolehan aset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 w:val="0"/>
                <w:sz w:val="17"/>
              </w:rPr>
              <w:t>Accumulated Depreciation Account</w:t>
            </w:r>
          </w:p>
        </w:tc>
        <w:tc>
          <w:tcPr>
            <w:tcW w:type="dxa" w:w="5904"/>
          </w:tcPr>
          <w:p>
            <w:r/>
            <w:r>
              <w:rPr>
                <w:b w:val="0"/>
                <w:sz w:val="17"/>
              </w:rPr>
              <w:t>akumulasi penyusutan (Cr)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 w:val="0"/>
                <w:sz w:val="17"/>
              </w:rPr>
              <w:t>Depreciation Expense Account</w:t>
            </w:r>
          </w:p>
        </w:tc>
        <w:tc>
          <w:tcPr>
            <w:tcW w:type="dxa" w:w="5904"/>
          </w:tcPr>
          <w:p>
            <w:r/>
            <w:r>
              <w:rPr>
                <w:b w:val="0"/>
                <w:sz w:val="17"/>
              </w:rPr>
              <w:t>beban penyusutan (Dr)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 w:val="0"/>
                <w:sz w:val="17"/>
              </w:rPr>
              <w:t>Revaluation Reserve Account</w:t>
            </w:r>
          </w:p>
        </w:tc>
        <w:tc>
          <w:tcPr>
            <w:tcW w:type="dxa" w:w="5904"/>
          </w:tcPr>
          <w:p>
            <w:r/>
            <w:r>
              <w:rPr>
                <w:b w:val="0"/>
                <w:sz w:val="17"/>
              </w:rPr>
              <w:t>cadangan revaluasi (naik/turun)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 w:val="0"/>
                <w:sz w:val="17"/>
              </w:rPr>
              <w:t>Depreciation Journal</w:t>
            </w:r>
          </w:p>
        </w:tc>
        <w:tc>
          <w:tcPr>
            <w:tcW w:type="dxa" w:w="5904"/>
          </w:tcPr>
          <w:p>
            <w:r/>
            <w:r>
              <w:rPr>
                <w:b w:val="0"/>
                <w:sz w:val="17"/>
              </w:rPr>
              <w:t>jurnal posting penyusutan &amp; revaluasi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 w:val="0"/>
                <w:sz w:val="17"/>
              </w:rPr>
              <w:t>Method / Number / Period</w:t>
            </w:r>
          </w:p>
        </w:tc>
        <w:tc>
          <w:tcPr>
            <w:tcW w:type="dxa" w:w="5904"/>
          </w:tcPr>
          <w:p>
            <w:r/>
            <w:r>
              <w:rPr>
                <w:b w:val="0"/>
                <w:sz w:val="17"/>
              </w:rPr>
              <w:t>Garis Lurus atau Saldo Menurun; jumlah &amp; panjang periode</w:t>
            </w:r>
          </w:p>
        </w:tc>
      </w:tr>
    </w:tbl>
    <w:p/>
    <w:p>
      <w:pPr>
        <w:pStyle w:val="ListBullet"/>
      </w:pPr>
      <w:r>
        <w:t>Compute Depreciation → Confirm → Post Due (atau cron). Revaluation: tambah baris +/- → Post Revaluations (board sisa dihitung ulang). Sync CORETAX L9 bila modul coretax aktif.</w:t>
      </w:r>
    </w:p>
    <w:p>
      <w:pPr>
        <w:pStyle w:val="Heading2"/>
      </w:pPr>
      <w:r>
        <w:rPr>
          <w:color w:val="006A4E"/>
          <w:sz w:val="25"/>
        </w:rPr>
        <w:t>5.10 CORETAX (Lokalisasi Pajak Indonesia)</w:t>
      </w:r>
    </w:p>
    <w:p>
      <w:pPr>
        <w:pStyle w:val="ListNumber"/>
      </w:pPr>
      <w:r>
        <w:t>Company &amp; tiap pelanggan (Contacts → tab CORETAX): isi TIN/NPWP (16 digit), ID TKU, NIK bila perlu.</w:t>
      </w:r>
    </w:p>
    <w:p>
      <w:pPr>
        <w:pStyle w:val="ListNumber"/>
      </w:pPr>
      <w:r>
        <w:t>Produk: set CORETAX Type (A=barang / B=jasa) + Unit Code; sewa = Service/B.</w:t>
      </w:r>
    </w:p>
    <w:p>
      <w:pPr>
        <w:pStyle w:val="ListNumber"/>
      </w:pPr>
      <w:r>
        <w:t>Invoice pelanggan → tab CORETAX e-Faktur: cek Transaction Code (default 04), Additional Info, Facility Stamp bila ada fasilitas.</w:t>
      </w:r>
    </w:p>
    <w:p>
      <w:pPr>
        <w:pStyle w:val="ListNumber"/>
      </w:pPr>
      <w:r>
        <w:t>Vendor credit note (retur): isi Original Faktur No. &amp; tanggal untuk Retur PM.</w:t>
      </w:r>
    </w:p>
    <w:p>
      <w:pPr>
        <w:pStyle w:val="ListNumber"/>
      </w:pPr>
      <w:r>
        <w:t>Register SPT: Properties → CORETAX → SPT Registers untuk L9, L3B, L11A (Uncollectible/NonPerforming/Promosi/Entertainment), L10A — isi per Tax Year.</w:t>
      </w:r>
    </w:p>
    <w:p>
      <w:pPr>
        <w:pStyle w:val="ListNumber"/>
      </w:pPr>
      <w:r>
        <w:t>Ekspor: CORETAX → e-Faktur / SPT Export → pilih jenis + periode/Tax Year → Export XML.</w:t>
      </w:r>
    </w:p>
    <w:p>
      <w:pPr>
        <w:pStyle w:val="ListNumber"/>
      </w:pPr>
      <w:r>
        <w:t>WAJIB validasi XML hasil terhadap XSD resmi DJP sebelum diunggah ke portal CORETAX.</w:t>
      </w:r>
    </w:p>
    <w:p>
      <w:pPr>
        <w:pStyle w:val="Heading2"/>
      </w:pPr>
      <w:r>
        <w:rPr>
          <w:color w:val="006A4E"/>
          <w:sz w:val="25"/>
        </w:rPr>
        <w:t>5.11 Scheduled Actions (Cron) — aktifkan &amp; atur interval</w:t>
      </w:r>
    </w:p>
    <w:p>
      <w:pPr>
        <w:spacing w:after="120"/>
      </w:pPr>
      <w:r>
        <w:rPr>
          <w:b w:val="0"/>
          <w:i/>
          <w:color w:val="555555"/>
          <w:sz w:val="21"/>
        </w:rPr>
        <w:t>Settings → Technical → Scheduled Actions. Aktifkan dan sesuaikan interval (umumnya harian, di luar jam sibuk). Pastikan worker cron Odoo berjalan.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3964"/>
          </w:tcPr>
          <w:p>
            <w:r/>
            <w:r>
              <w:rPr>
                <w:b/>
                <w:color w:val="FFFFFF"/>
                <w:sz w:val="18"/>
              </w:rPr>
              <w:t>Scheduled Action</w:t>
            </w:r>
          </w:p>
        </w:tc>
        <w:tc>
          <w:tcPr>
            <w:tcW w:type="dxa" w:w="2160"/>
            <w:shd w:val="clear" w:color="auto" w:fill="1F3964"/>
          </w:tcPr>
          <w:p>
            <w:r/>
            <w:r>
              <w:rPr>
                <w:b/>
                <w:color w:val="FFFFFF"/>
                <w:sz w:val="18"/>
              </w:rPr>
              <w:t>Modul</w:t>
            </w:r>
          </w:p>
        </w:tc>
        <w:tc>
          <w:tcPr>
            <w:tcW w:type="dxa" w:w="2160"/>
            <w:shd w:val="clear" w:color="auto" w:fill="1F3964"/>
          </w:tcPr>
          <w:p>
            <w:r/>
            <w:r>
              <w:rPr>
                <w:b/>
                <w:color w:val="FFFFFF"/>
                <w:sz w:val="18"/>
              </w:rPr>
              <w:t>Interval saran</w:t>
            </w:r>
          </w:p>
        </w:tc>
        <w:tc>
          <w:tcPr>
            <w:tcW w:type="dxa" w:w="2160"/>
            <w:shd w:val="clear" w:color="auto" w:fill="1F3964"/>
          </w:tcPr>
          <w:p>
            <w:r/>
            <w:r>
              <w:rPr>
                <w:b/>
                <w:color w:val="FFFFFF"/>
                <w:sz w:val="18"/>
              </w:rPr>
              <w:t>Fungsi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 w:val="0"/>
                <w:sz w:val="16"/>
              </w:rPr>
              <w:t>Apply Due Rent Escalations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6"/>
              </w:rPr>
              <w:t>rent_escalation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6"/>
              </w:rPr>
              <w:t>Harian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6"/>
              </w:rPr>
              <w:t>naikkan sewa pada tanggal jatuh tempo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 w:val="0"/>
                <w:sz w:val="16"/>
              </w:rPr>
              <w:t>Run Dunning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6"/>
              </w:rPr>
              <w:t>dunning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6"/>
              </w:rPr>
              <w:t>Harian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6"/>
              </w:rPr>
              <w:t>kirim reminder + late fee bertingkat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 w:val="0"/>
                <w:sz w:val="16"/>
              </w:rPr>
              <w:t>Generate Preventive Maintenance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6"/>
              </w:rPr>
              <w:t>ppm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6"/>
              </w:rPr>
              <w:t>Harian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6"/>
              </w:rPr>
              <w:t>buat maintenance request terjadwal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 w:val="0"/>
                <w:sz w:val="16"/>
              </w:rPr>
              <w:t>Guarantee Check Expiry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6"/>
              </w:rPr>
              <w:t>guarantee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6"/>
              </w:rPr>
              <w:t>Harian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6"/>
              </w:rPr>
              <w:t>auto-expire + reminder activity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 w:val="0"/>
                <w:sz w:val="16"/>
              </w:rPr>
              <w:t>Insurance Check Expiry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6"/>
              </w:rPr>
              <w:t>insurance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6"/>
              </w:rPr>
              <w:t>Harian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6"/>
              </w:rPr>
              <w:t>auto-expire + reminder activity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 w:val="0"/>
                <w:sz w:val="16"/>
              </w:rPr>
              <w:t>Lease Expiry / Renewal Reminder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6"/>
              </w:rPr>
              <w:t>lease_expiry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6"/>
              </w:rPr>
              <w:t>Harian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6"/>
              </w:rPr>
              <w:t>aktivitas perpanjangan 30/90 hari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 w:val="0"/>
                <w:sz w:val="16"/>
              </w:rPr>
              <w:t>Post Due Depreciation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6"/>
              </w:rPr>
              <w:t>asset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6"/>
              </w:rPr>
              <w:t>Harian/Bulanan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6"/>
              </w:rPr>
              <w:t>posting baris penyusutan jatuh tempo</w:t>
            </w:r>
          </w:p>
        </w:tc>
      </w:tr>
    </w:tbl>
    <w:p/>
    <w:p>
      <w:pPr>
        <w:pStyle w:val="ListBullet"/>
      </w:pPr>
      <w:r>
        <w:rPr>
          <w:b/>
        </w:rPr>
        <w:t xml:space="preserve">Dunning: </w:t>
      </w:r>
      <w:r>
        <w:t>Dunning: definisikan level di Properties → Dunning Levels (hari overdue, template email, late fee on/off) sebelum mengaktifkan cron.</w:t>
      </w:r>
    </w:p>
    <w:p>
      <w:pPr>
        <w:pStyle w:val="ListBullet"/>
      </w:pPr>
      <w:r>
        <w:rPr>
          <w:b/>
        </w:rPr>
        <w:t xml:space="preserve">Escalation: </w:t>
      </w:r>
      <w:r>
        <w:t>Escalation: set tipe (% / amount), nilai, frekuensi, dan Next Escalation Date di kontrak.</w:t>
      </w:r>
    </w:p>
    <w:p>
      <w:pPr>
        <w:pStyle w:val="ListBullet"/>
      </w:pPr>
      <w:r>
        <w:rPr>
          <w:b/>
        </w:rPr>
        <w:t xml:space="preserve">PPM: </w:t>
      </w:r>
      <w:r>
        <w:t>PPM: set frekuensi, Next Date, dan SLA pada plan; cron membuat request &amp; menggeser Next Date.</w:t>
      </w:r>
    </w:p>
    <w:p>
      <w:pPr>
        <w:pStyle w:val="Heading2"/>
      </w:pPr>
      <w:r>
        <w:rPr>
          <w:color w:val="006A4E"/>
          <w:sz w:val="25"/>
        </w:rPr>
        <w:t>5.12 Penomoran, Portal, Email &amp; Multi-Entitas</w:t>
      </w:r>
    </w:p>
    <w:p>
      <w:pPr>
        <w:pStyle w:val="ListBullet"/>
      </w:pPr>
      <w:r>
        <w:rPr>
          <w:b/>
        </w:rPr>
        <w:t xml:space="preserve">Sequence: </w:t>
      </w:r>
      <w:r>
        <w:t>Penomoran (ir.sequence) terbuat otomatis (Owner Remittance, Security Deposit, dll). Sesuaikan prefix/format di Settings → Technical → Sequences bila perlu.</w:t>
      </w:r>
    </w:p>
    <w:p>
      <w:pPr>
        <w:pStyle w:val="ListBullet"/>
      </w:pPr>
      <w:r>
        <w:rPr>
          <w:b/>
        </w:rPr>
        <w:t xml:space="preserve">Portal: </w:t>
      </w:r>
      <w:r>
        <w:t>Tenant: Contacts → kontak → Action → Grant portal access. Owner: idem untuk pemilik (muncul di /my/properties).</w:t>
      </w:r>
    </w:p>
    <w:p>
      <w:pPr>
        <w:pStyle w:val="ListBullet"/>
      </w:pPr>
      <w:r>
        <w:rPr>
          <w:b/>
        </w:rPr>
        <w:t xml:space="preserve">Email: </w:t>
      </w:r>
      <w:r>
        <w:t>Settings → Technical → Outgoing Mail Servers (SMTP) wajib aktif untuk email dunning/reminder; uji kirim test.</w:t>
      </w:r>
    </w:p>
    <w:p>
      <w:pPr>
        <w:pStyle w:val="ListBullet"/>
      </w:pPr>
      <w:r>
        <w:rPr>
          <w:b/>
        </w:rPr>
        <w:t xml:space="preserve">Multi: </w:t>
      </w:r>
      <w:r>
        <w:t>Aktifkan Multi-Company &amp; Multi-Currency di Settings bila portofolio lintas entitas/mata uang; set kurs di Accounting → Currencies.</w:t>
      </w:r>
    </w:p>
    <w:p>
      <w:pPr>
        <w:pStyle w:val="ListBullet"/>
      </w:pPr>
      <w:r>
        <w:rPr>
          <w:b/>
        </w:rPr>
        <w:t xml:space="preserve">Akses: </w:t>
      </w:r>
      <w:r>
        <w:t>Atur Hak Akses (Settings → Users): Accounting Manager untuk approval Budget &amp; ekspor CORETAX; Portal untuk tenant/owner.</w:t>
      </w:r>
    </w:p>
    <w:p>
      <w:r>
        <w:br w:type="page"/>
      </w:r>
    </w:p>
    <w:p>
      <w:pPr>
        <w:pStyle w:val="Heading1"/>
      </w:pPr>
      <w:r>
        <w:rPr>
          <w:color w:val="1F3964"/>
          <w:sz w:val="30"/>
        </w:rPr>
        <w:t>6. Keamanan &amp; Hak Akses</w:t>
      </w:r>
    </w:p>
    <w:p>
      <w:pPr>
        <w:pStyle w:val="ListBullet"/>
      </w:pPr>
      <w:r>
        <w:t>Mayoritas model: akses base.group_user (read/write/create/unlink).</w:t>
      </w:r>
    </w:p>
    <w:p>
      <w:pPr>
        <w:pStyle w:val="ListBullet"/>
      </w:pPr>
      <w:r>
        <w:t>Approval budget &amp; CORETAX manager: account.group_account_manager.</w:t>
      </w:r>
    </w:p>
    <w:p>
      <w:pPr>
        <w:pStyle w:val="ListBullet"/>
      </w:pPr>
      <w:r>
        <w:t>Portal: base.group_portal dengan record rule (tenant hanya kontraknya; owner hanya propertinya).</w:t>
      </w:r>
    </w:p>
    <w:p>
      <w:pPr>
        <w:pStyle w:val="ListBullet"/>
      </w:pPr>
      <w:r>
        <w:t>Nama properti diekspos ke portal via stored related agar model properti tidak terbuka penuh.</w:t>
      </w:r>
    </w:p>
    <w:p>
      <w:pPr>
        <w:pStyle w:val="Heading1"/>
      </w:pPr>
      <w:r>
        <w:rPr>
          <w:color w:val="1F3964"/>
          <w:sz w:val="30"/>
        </w:rPr>
        <w:t>7. Alur Operasional Inti (End-to-End)</w:t>
      </w:r>
    </w:p>
    <w:p>
      <w:pPr>
        <w:pStyle w:val="ListNumber"/>
      </w:pPr>
      <w:r>
        <w:t>Akuisisi tenant: Lead (CRM) → Create Lease Contract → aktivasi kontrak → Handover Move-in → catat Guarantee.</w:t>
      </w:r>
    </w:p>
    <w:p>
      <w:pPr>
        <w:pStyle w:val="ListNumber"/>
      </w:pPr>
      <w:r>
        <w:t>Billing berkala: invoice sewa + GTO turnover + meter recharge + CAM + parking → semua ber-tag properti &amp; analytic.</w:t>
      </w:r>
    </w:p>
    <w:p>
      <w:pPr>
        <w:pStyle w:val="ListNumber"/>
      </w:pPr>
      <w:r>
        <w:t>Pengeluaran: Maintenance/PPM → Create PO → terima → vendor bill; penyusutan aset via cron.</w:t>
      </w:r>
    </w:p>
    <w:p>
      <w:pPr>
        <w:pStyle w:val="ListNumber"/>
      </w:pPr>
      <w:r>
        <w:t>Penagihan: cron Dunning mengirim reminder + late fee untuk invoice menunggak.</w:t>
      </w:r>
    </w:p>
    <w:p>
      <w:pPr>
        <w:pStyle w:val="ListNumber"/>
      </w:pPr>
      <w:r>
        <w:t>Tutup periode: cetak Owners Statement; buat &amp; setujui Budget; Owner Remittance (multi-currency); ekspor CORETAX.</w:t>
      </w:r>
    </w:p>
    <w:p>
      <w:pPr>
        <w:pStyle w:val="ListNumber"/>
      </w:pPr>
      <w:r>
        <w:t>Akhir sewa: Lease Expiry reminder → perpanjang atau Handover Move-out + make-good + selesaikan Security Deposit.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50247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billing-penagiha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502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55555"/>
          <w:sz w:val="17"/>
        </w:rPr>
        <w:t>Gambar 5. Alur billing bulanan &amp; penagihan (generasi tagihan → posting → dunning → trust).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72358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pengeluara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7235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55555"/>
          <w:sz w:val="17"/>
        </w:rPr>
        <w:t>Gambar 6. Alur pengeluaran: procurement &amp; maintenance → vendor bill ber-atribusi properti.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47168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tutup-period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471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55555"/>
          <w:sz w:val="17"/>
        </w:rPr>
        <w:t>Gambar 7. Alur tutup periode: Owners Statement, rekonsiliasi trust &amp; owner remittance.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623943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fixed-asse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62394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55555"/>
          <w:sz w:val="17"/>
        </w:rPr>
        <w:t>Gambar 8. Alur fixed asset: depresiasi terjadwal &amp; revaluation terhadap reserve.</w:t>
      </w:r>
    </w:p>
    <w:p>
      <w:pPr>
        <w:pStyle w:val="Heading1"/>
      </w:pPr>
      <w:r>
        <w:rPr>
          <w:color w:val="1F3964"/>
          <w:sz w:val="30"/>
        </w:rPr>
        <w:t>8. Pemeliharaan, Backup &amp; Go-Live</w:t>
      </w:r>
    </w:p>
    <w:p>
      <w:pPr>
        <w:pStyle w:val="ListBullet"/>
      </w:pPr>
      <w:r>
        <w:rPr>
          <w:b/>
        </w:rPr>
        <w:t xml:space="preserve">Backup: </w:t>
      </w:r>
      <w:r>
        <w:t>Backup database PostgreSQL &amp; filestore harian (otomatis).</w:t>
      </w:r>
    </w:p>
    <w:p>
      <w:pPr>
        <w:pStyle w:val="ListBullet"/>
      </w:pPr>
      <w:r>
        <w:rPr>
          <w:b/>
        </w:rPr>
        <w:t xml:space="preserve">UAT: </w:t>
      </w:r>
      <w:r>
        <w:t>Jalankan UAT (lihat UAT Tracker) di staging sebelum produksi; validasi titik API sensitif versi.</w:t>
      </w:r>
    </w:p>
    <w:p>
      <w:pPr>
        <w:pStyle w:val="ListBullet"/>
      </w:pPr>
      <w:r>
        <w:rPr>
          <w:b/>
        </w:rPr>
        <w:t xml:space="preserve">Monitoring: </w:t>
      </w:r>
      <w:r>
        <w:t>Pantau log cron (escalation/dunning/PPM/depreciation) setelah go-live.</w:t>
      </w:r>
    </w:p>
    <w:p>
      <w:pPr>
        <w:pStyle w:val="ListBullet"/>
      </w:pPr>
      <w:r>
        <w:rPr>
          <w:b/>
        </w:rPr>
        <w:t xml:space="preserve">Migrasi: </w:t>
      </w:r>
      <w:r>
        <w:t>Migrasi saldo awal: opening tenant balance, deposit, trust balance, budget, aset &amp; penyusutan berjalan.</w:t>
      </w:r>
    </w:p>
    <w:p>
      <w:pPr>
        <w:spacing w:after="120"/>
      </w:pPr>
      <w:r>
        <w:rPr>
          <w:b w:val="0"/>
          <w:i w:val="0"/>
          <w:sz w:val="21"/>
        </w:rPr>
        <w:t xml:space="preserve"> </w:t>
      </w:r>
    </w:p>
    <w:p>
      <w:pPr>
        <w:spacing w:after="120"/>
      </w:pPr>
      <w:r>
        <w:rPr>
          <w:b w:val="0"/>
          <w:i/>
          <w:color w:val="555555"/>
          <w:sz w:val="19"/>
        </w:rPr>
        <w:t>Catatan: seluruh modul lolos validasi sintaks Python/XML/CSV; WAJIB smoke test pada instance Odoo 19 Community (staging) sebelum produksi.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