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A4E"/>
          <w:sz w:val="36"/>
        </w:rPr>
        <w:t>BLUEPRINT INSTALASI &amp; KONFIGURASI SISTEM</w:t>
      </w:r>
    </w:p>
    <w:p>
      <w:pPr>
        <w:jc w:val="center"/>
      </w:pPr>
      <w:r>
        <w:rPr>
          <w:i/>
          <w:color w:val="646464"/>
          <w:sz w:val="22"/>
        </w:rPr>
        <w:t>Property Management System — Odoo 19 Community Edition Suite</w:t>
        <w:br/>
        <w:t>PT Inti Citra Agung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t>Property Management System — Odoo 19 Community Edition (26 Modul Companion)</w:t>
      </w:r>
    </w:p>
    <w:p>
      <w:r>
        <w:t>---</w:t>
      </w:r>
    </w:p>
    <w:p>
      <w:pPr>
        <w:pStyle w:val="Heading1"/>
        <w:spacing w:before="280" w:after="80"/>
      </w:pPr>
      <w:r>
        <w:t>1. Persyaratan Sistem &amp; Arsitektur Server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Komponen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Spesifikasi Minimum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Rekomendasi Enterprise (16 PT)</w:t>
            </w:r>
          </w:p>
        </w:tc>
      </w:tr>
      <w:tr>
        <w:tc>
          <w:tcPr>
            <w:tcW w:type="dxa" w:w="2880"/>
          </w:tcPr>
          <w:p>
            <w:r>
              <w:t>**Sistem Operasi**</w:t>
            </w:r>
          </w:p>
        </w:tc>
        <w:tc>
          <w:tcPr>
            <w:tcW w:type="dxa" w:w="2880"/>
          </w:tcPr>
          <w:p>
            <w:r>
              <w:t>Ubuntu 22.04 / 24.04 LTS</w:t>
            </w:r>
          </w:p>
        </w:tc>
        <w:tc>
          <w:tcPr>
            <w:tcW w:type="dxa" w:w="2880"/>
          </w:tcPr>
          <w:p>
            <w:r>
              <w:t>Ubuntu 24.04 LTS (x86_64)</w:t>
            </w:r>
          </w:p>
        </w:tc>
      </w:tr>
      <w:tr>
        <w:tc>
          <w:tcPr>
            <w:tcW w:type="dxa" w:w="2880"/>
          </w:tcPr>
          <w:p>
            <w:r>
              <w:t>**Odoo Version**</w:t>
            </w:r>
          </w:p>
        </w:tc>
        <w:tc>
          <w:tcPr>
            <w:tcW w:type="dxa" w:w="2880"/>
          </w:tcPr>
          <w:p>
            <w:r>
              <w:t>Odoo 19.0 Community Edition</w:t>
            </w:r>
          </w:p>
        </w:tc>
        <w:tc>
          <w:tcPr>
            <w:tcW w:type="dxa" w:w="2880"/>
          </w:tcPr>
          <w:p>
            <w:r>
              <w:t>Odoo 19.0 Community Edition</w:t>
            </w:r>
          </w:p>
        </w:tc>
      </w:tr>
      <w:tr>
        <w:tc>
          <w:tcPr>
            <w:tcW w:type="dxa" w:w="2880"/>
          </w:tcPr>
          <w:p>
            <w:r>
              <w:t>**Python Version**</w:t>
            </w:r>
          </w:p>
        </w:tc>
        <w:tc>
          <w:tcPr>
            <w:tcW w:type="dxa" w:w="2880"/>
          </w:tcPr>
          <w:p>
            <w:r>
              <w:t>Python 3.12+ / 3.14</w:t>
            </w:r>
          </w:p>
        </w:tc>
        <w:tc>
          <w:tcPr>
            <w:tcW w:type="dxa" w:w="2880"/>
          </w:tcPr>
          <w:p>
            <w:r>
              <w:t>Python 3.12+</w:t>
            </w:r>
          </w:p>
        </w:tc>
      </w:tr>
      <w:tr>
        <w:tc>
          <w:tcPr>
            <w:tcW w:type="dxa" w:w="2880"/>
          </w:tcPr>
          <w:p>
            <w:r>
              <w:t>**Database**</w:t>
            </w:r>
          </w:p>
        </w:tc>
        <w:tc>
          <w:tcPr>
            <w:tcW w:type="dxa" w:w="2880"/>
          </w:tcPr>
          <w:p>
            <w:r>
              <w:t>PostgreSQL 16+</w:t>
            </w:r>
          </w:p>
        </w:tc>
        <w:tc>
          <w:tcPr>
            <w:tcW w:type="dxa" w:w="2880"/>
          </w:tcPr>
          <w:p>
            <w:r>
              <w:t>PostgreSQL 16 with PGVector / Tuning</w:t>
            </w:r>
          </w:p>
        </w:tc>
      </w:tr>
      <w:tr>
        <w:tc>
          <w:tcPr>
            <w:tcW w:type="dxa" w:w="2880"/>
          </w:tcPr>
          <w:p>
            <w:r>
              <w:t>**Memory (RAM)**</w:t>
            </w:r>
          </w:p>
        </w:tc>
        <w:tc>
          <w:tcPr>
            <w:tcW w:type="dxa" w:w="2880"/>
          </w:tcPr>
          <w:p>
            <w:r>
              <w:t>8 GB</w:t>
            </w:r>
          </w:p>
        </w:tc>
        <w:tc>
          <w:tcPr>
            <w:tcW w:type="dxa" w:w="2880"/>
          </w:tcPr>
          <w:p>
            <w:r>
              <w:t>16 GB - 32 GB</w:t>
            </w:r>
          </w:p>
        </w:tc>
      </w:tr>
      <w:tr>
        <w:tc>
          <w:tcPr>
            <w:tcW w:type="dxa" w:w="2880"/>
          </w:tcPr>
          <w:p>
            <w:r>
              <w:t>**CPU Cores**</w:t>
            </w:r>
          </w:p>
        </w:tc>
        <w:tc>
          <w:tcPr>
            <w:tcW w:type="dxa" w:w="2880"/>
          </w:tcPr>
          <w:p>
            <w:r>
              <w:t>4 Cores</w:t>
            </w:r>
          </w:p>
        </w:tc>
        <w:tc>
          <w:tcPr>
            <w:tcW w:type="dxa" w:w="2880"/>
          </w:tcPr>
          <w:p>
            <w:r>
              <w:t>8 Cores</w:t>
            </w:r>
          </w:p>
        </w:tc>
      </w:tr>
      <w:tr>
        <w:tc>
          <w:tcPr>
            <w:tcW w:type="dxa" w:w="2880"/>
          </w:tcPr>
          <w:p>
            <w:r>
              <w:t>**Storage**</w:t>
            </w:r>
          </w:p>
        </w:tc>
        <w:tc>
          <w:tcPr>
            <w:tcW w:type="dxa" w:w="2880"/>
          </w:tcPr>
          <w:p>
            <w:r>
              <w:t>50 GB SSD</w:t>
            </w:r>
          </w:p>
        </w:tc>
        <w:tc>
          <w:tcPr>
            <w:tcW w:type="dxa" w:w="2880"/>
          </w:tcPr>
          <w:p>
            <w:r>
              <w:t>200 GB NVMe SSD</w:t>
            </w:r>
          </w:p>
        </w:tc>
      </w:tr>
    </w:tbl>
    <w:p/>
    <w:p>
      <w:r>
        <w:t>---</w:t>
      </w:r>
    </w:p>
    <w:p>
      <w:pPr>
        <w:pStyle w:val="Heading1"/>
        <w:spacing w:before="280" w:after="80"/>
      </w:pPr>
      <w:r>
        <w:t>2. Urutan Instalasi Modul (Dependency Order)</w:t>
      </w:r>
    </w:p>
    <w:p>
      <w:r>
        <w:t>Untuk memastikan seluruh modul terinstalasi dengan mulus tanpa kendala dependensi, lakukan instalasi modul dengan urutan berikut:</w:t>
      </w:r>
    </w:p>
    <w:p>
      <w:pPr>
        <w:pStyle w:val="Heading2"/>
        <w:spacing w:before="200" w:after="40"/>
      </w:pPr>
      <w:r>
        <w:t>Tahap 1: Modul Pihak Ketiga (Base)</w:t>
      </w:r>
    </w:p>
    <w:p>
      <w:pPr>
        <w:pStyle w:val="ListNumber"/>
      </w:pPr>
      <w:r>
        <w:t>`rental_management` (TechKhedut Core Module)</w:t>
      </w:r>
    </w:p>
    <w:p>
      <w:pPr>
        <w:pStyle w:val="ListNumber"/>
      </w:pPr>
      <w:r>
        <w:t>`base_tier_validation` (Odoo Community Association - OCA)</w:t>
      </w:r>
    </w:p>
    <w:p>
      <w:pPr>
        <w:pStyle w:val="Heading2"/>
        <w:spacing w:before="200" w:after="40"/>
      </w:pPr>
      <w:r>
        <w:t>Tahap 2: Modul Inti Keuangan, Pajak &amp; Legalitas</w:t>
      </w:r>
    </w:p>
    <w:p>
      <w:pPr>
        <w:pStyle w:val="ListNumber"/>
      </w:pPr>
      <w:r>
        <w:t>`rental_management_financial_report` (Owners Statement, Trust, Deposit, BAST, 16 PT)</w:t>
      </w:r>
    </w:p>
    <w:p>
      <w:pPr>
        <w:pStyle w:val="ListNumber"/>
      </w:pPr>
      <w:r>
        <w:t>`rental_management_coretax` (Pajak CORETAX DJP, e-Faktur, PPh 4(2) 10%)</w:t>
      </w:r>
    </w:p>
    <w:p>
      <w:pPr>
        <w:pStyle w:val="ListNumber"/>
      </w:pPr>
      <w:r>
        <w:t>`rental_management_document_ce` (Manajemen Perizinan &amp; Dokumen Legal Indonesia)</w:t>
      </w:r>
    </w:p>
    <w:p>
      <w:r>
        <w:t>6. `rental_management_asset` (Fixed Asset &amp; Sinkronisasi CORETAX L9)</w:t>
      </w:r>
    </w:p>
    <w:p>
      <w:pPr>
        <w:pStyle w:val="Heading2"/>
        <w:spacing w:before="200" w:after="40"/>
      </w:pPr>
      <w:r>
        <w:t>Tahap 3: Modul Operasional &amp; Utilitas</w:t>
      </w:r>
    </w:p>
    <w:p>
      <w:r>
        <w:t>7. `rental_management_gto_meter` (GTO Turnover &amp; Bulk Meter Reading Wizard)</w:t>
      </w:r>
    </w:p>
    <w:p>
      <w:r>
        <w:t>8. `rental_management_cam` (Service Charge Apportionment &amp; True-Up Reconciliation)</w:t>
      </w:r>
    </w:p>
    <w:p>
      <w:r>
        <w:t>9. `rental_management_casual_leasing` (Sewa Kasual / Atrium / Booth)</w:t>
      </w:r>
    </w:p>
    <w:p>
      <w:r>
        <w:t>10. `rental_management_parking` (Manajemen Parkir Gedung)</w:t>
      </w:r>
    </w:p>
    <w:p>
      <w:r>
        <w:t>11. `rental_management_guarantee` (Bank Guarantee Register)</w:t>
      </w:r>
    </w:p>
    <w:p>
      <w:r>
        <w:t>12. `rental_management_handover` (Serah Terima Unit)</w:t>
      </w:r>
    </w:p>
    <w:p>
      <w:pPr>
        <w:pStyle w:val="Heading2"/>
        <w:spacing w:before="200" w:after="40"/>
      </w:pPr>
      <w:r>
        <w:t>Tahap 4: Modul Otomasi, Dunning &amp; Portal</w:t>
      </w:r>
    </w:p>
    <w:p>
      <w:r>
        <w:t>13. `rental_management_dunning` (Dunning SP1-SP3, Denda, WhatsApp, Segel Unit)</w:t>
      </w:r>
    </w:p>
    <w:p>
      <w:r>
        <w:t>14. `rental_management_rent_escalation` (Otomasi Eskalasi Sewa &amp; SPK)</w:t>
      </w:r>
    </w:p>
    <w:p>
      <w:r>
        <w:t>15. `rental_management_portal` (Tenant Portal: Bukti Bayar, BAST, Maintenance)</w:t>
      </w:r>
    </w:p>
    <w:p>
      <w:r>
        <w:t>16. `rental_management_owner_portal` (Owner Portal: Laporan Finansial)</w:t>
      </w:r>
    </w:p>
    <w:p>
      <w:r>
        <w:t>17. `rental_management_lease_expiry` (Pengingat Kontrak Jatuh Tempo)</w:t>
      </w:r>
    </w:p>
    <w:p>
      <w:r>
        <w:t>18. `rental_management_insurance` (Manajemen Asuransi Gedung)</w:t>
      </w:r>
    </w:p>
    <w:p>
      <w:r>
        <w:t>19. `rental_management_ppm` (Preventive Maintenance)</w:t>
      </w:r>
    </w:p>
    <w:p>
      <w:pPr>
        <w:pStyle w:val="Heading2"/>
        <w:spacing w:before="200" w:after="40"/>
      </w:pPr>
      <w:r>
        <w:t>Tahap 5: Modul Manajemen, CRM &amp; Dashboard</w:t>
      </w:r>
    </w:p>
    <w:p>
      <w:r>
        <w:t>20. `rental_management_dashboard` (Dashboard Eksekutif: WALE, RevPAM, Okupansi)</w:t>
      </w:r>
    </w:p>
    <w:p>
      <w:r>
        <w:t>21. `rental_management_vacancy` (Papan Kekosongan Unit)</w:t>
      </w:r>
    </w:p>
    <w:p>
      <w:r>
        <w:t>22. `rental_management_valuation` (Penilaian Nilai Pasar)</w:t>
      </w:r>
    </w:p>
    <w:p>
      <w:r>
        <w:t>23. `rental_management_access` (Kartu Akses &amp; Tamu)</w:t>
      </w:r>
    </w:p>
    <w:p>
      <w:r>
        <w:t>24. `rental_management_esign` (Tanda Tangan Digital)</w:t>
      </w:r>
    </w:p>
    <w:p>
      <w:r>
        <w:t>25. `rental_management_crm` (Leasing Pipeline CRM)</w:t>
      </w:r>
    </w:p>
    <w:p>
      <w:r>
        <w:t>26. `rental_management_purchase` (Pengadaan Maintenance ke PO)</w:t>
      </w:r>
    </w:p>
    <w:p>
      <w:r>
        <w:t>27. `rental_management_project` (Manajemen Proyek Fit-Out)</w:t>
      </w:r>
    </w:p>
    <w:p>
      <w:r>
        <w:t>---</w:t>
      </w:r>
    </w:p>
    <w:p>
      <w:pPr>
        <w:pStyle w:val="Heading1"/>
        <w:spacing w:before="280" w:after="80"/>
      </w:pPr>
      <w:r>
        <w:t>3. Konfigurasi Multi-Company (Struktur 16 PT)</w:t>
      </w:r>
    </w:p>
    <w:p>
      <w:pPr>
        <w:pStyle w:val="ListNumber"/>
      </w:pPr>
      <w:r>
        <w:t xml:space="preserve">Buka menu: </w:t>
      </w:r>
      <w:r>
        <w:rPr>
          <w:b/>
        </w:rPr>
        <w:t>Settings &gt; Users &amp; Companies &gt; Companies</w:t>
      </w:r>
      <w:r>
        <w:t>.</w:t>
      </w:r>
    </w:p>
    <w:p>
      <w:pPr>
        <w:pStyle w:val="ListNumber"/>
      </w:pPr>
      <w:r>
        <w:t>Daftarkan seluruh 16 PT / Entitas Badan Hukum:</w:t>
      </w:r>
    </w:p>
    <w:p>
      <w:pPr>
        <w:pStyle w:val="ListBullet"/>
      </w:pPr>
      <w:r>
        <w:t>*Nama Perusahaan*: Contoh `PT Inti Citra Agung 01`, `PT Inti Citra Agung 02`, dst.</w:t>
      </w:r>
    </w:p>
    <w:p>
      <w:pPr>
        <w:pStyle w:val="ListBullet"/>
      </w:pPr>
      <w:r>
        <w:t>*Mata Uang*: IDR (Rupiah).</w:t>
      </w:r>
    </w:p>
    <w:p>
      <w:pPr>
        <w:pStyle w:val="ListBullet"/>
      </w:pPr>
      <w:r>
        <w:t>*Alamat &amp; NPWP*: Masukkan NPWP 16 Digit / NITKU.</w:t>
      </w:r>
    </w:p>
    <w:p>
      <w:pPr>
        <w:pStyle w:val="ListNumber"/>
      </w:pPr>
      <w:r>
        <w:t>Tetapkan hak akses pengguna (Multi-Company):</w:t>
      </w:r>
    </w:p>
    <w:p>
      <w:pPr>
        <w:pStyle w:val="ListBullet"/>
      </w:pPr>
      <w:r>
        <w:t>Centang seluruh PT yang dapat diakses oleh Manajemen / Property Manager.</w:t>
      </w:r>
    </w:p>
    <w:p>
      <w:pPr>
        <w:pStyle w:val="ListBullet"/>
      </w:pPr>
      <w:r>
        <w:t>Pastikan *Current Company* aktif saat mencetak laporan atau membuat transaksi.</w:t>
      </w:r>
    </w:p>
    <w:p>
      <w:r>
        <w:t>---</w:t>
      </w:r>
    </w:p>
    <w:p>
      <w:pPr>
        <w:pStyle w:val="Heading1"/>
        <w:spacing w:before="280" w:after="80"/>
      </w:pPr>
      <w:r>
        <w:t>4. Konfigurasi Bagan Akun Akuntansi (Chart of Accounts)</w:t>
      </w:r>
    </w:p>
    <w:p>
      <w:r>
        <w:t>Setiap entitas PT wajib memiliki konfigurasi akun standar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Nama Akun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Tipe Akun Odoo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Fungsi</w:t>
            </w:r>
          </w:p>
        </w:tc>
      </w:tr>
      <w:tr>
        <w:tc>
          <w:tcPr>
            <w:tcW w:type="dxa" w:w="2880"/>
          </w:tcPr>
          <w:p>
            <w:r>
              <w:t>**Rekening Bank Trust Penampungan**</w:t>
            </w:r>
          </w:p>
        </w:tc>
        <w:tc>
          <w:tcPr>
            <w:tcW w:type="dxa" w:w="2880"/>
          </w:tcPr>
          <w:p>
            <w:r>
              <w:t>Bank / Cash (`asset_cash`)</w:t>
            </w:r>
          </w:p>
        </w:tc>
        <w:tc>
          <w:tcPr>
            <w:tcW w:type="dxa" w:w="2880"/>
          </w:tcPr>
          <w:p>
            <w:r>
              <w:t>Menampung hasil penerimaan sewa bersih &amp; security deposit sebelum diteruskan ke pemilik.</w:t>
            </w:r>
          </w:p>
        </w:tc>
      </w:tr>
      <w:tr>
        <w:tc>
          <w:tcPr>
            <w:tcW w:type="dxa" w:w="2880"/>
          </w:tcPr>
          <w:p>
            <w:r>
              <w:t>**Kewajiban Titipan Security Deposit**</w:t>
            </w:r>
          </w:p>
        </w:tc>
        <w:tc>
          <w:tcPr>
            <w:tcW w:type="dxa" w:w="2880"/>
          </w:tcPr>
          <w:p>
            <w:r>
              <w:t>Current Liabilities (`liability_current`)</w:t>
            </w:r>
          </w:p>
        </w:tc>
        <w:tc>
          <w:tcPr>
            <w:tcW w:type="dxa" w:w="2880"/>
          </w:tcPr>
          <w:p>
            <w:r>
              <w:t>Mencatat uang jaminan sewa, fit-out, utilitas, dan kartu akses yang dititipkan tenant.</w:t>
            </w:r>
          </w:p>
        </w:tc>
      </w:tr>
      <w:tr>
        <w:tc>
          <w:tcPr>
            <w:tcW w:type="dxa" w:w="2880"/>
          </w:tcPr>
          <w:p>
            <w:r>
              <w:t>**Pendapatan Pemotongan Deposit (Forfeiture)**</w:t>
            </w:r>
          </w:p>
        </w:tc>
        <w:tc>
          <w:tcPr>
            <w:tcW w:type="dxa" w:w="2880"/>
          </w:tcPr>
          <w:p>
            <w:r>
              <w:t>Other Income (`income_other`)</w:t>
            </w:r>
          </w:p>
        </w:tc>
        <w:tc>
          <w:tcPr>
            <w:tcW w:type="dxa" w:w="2880"/>
          </w:tcPr>
          <w:p>
            <w:r>
              <w:t>Mengakui pendapatan dari pemotongan jaminan akibat kerusakan unit atau penalti sewa.</w:t>
            </w:r>
          </w:p>
        </w:tc>
      </w:tr>
      <w:tr>
        <w:tc>
          <w:tcPr>
            <w:tcW w:type="dxa" w:w="2880"/>
          </w:tcPr>
          <w:p>
            <w:r>
              <w:t>**Piutang PPh Final 4(2) 10%**</w:t>
            </w:r>
          </w:p>
        </w:tc>
        <w:tc>
          <w:tcPr>
            <w:tcW w:type="dxa" w:w="2880"/>
          </w:tcPr>
          <w:p>
            <w:r>
              <w:t>Current Asset (`asset_current`)</w:t>
            </w:r>
          </w:p>
        </w:tc>
        <w:tc>
          <w:tcPr>
            <w:tcW w:type="dxa" w:w="2880"/>
          </w:tcPr>
          <w:p>
            <w:r>
              <w:t>Mencatat estimasi bukti potong PPh Final 4(2) sewa yang dipotong tenant badan.</w:t>
            </w:r>
          </w:p>
        </w:tc>
      </w:tr>
      <w:tr>
        <w:tc>
          <w:tcPr>
            <w:tcW w:type="dxa" w:w="2880"/>
          </w:tcPr>
          <w:p>
            <w:r>
              <w:t>**Hutang / Remittance Pemilik Properti**</w:t>
            </w:r>
          </w:p>
        </w:tc>
        <w:tc>
          <w:tcPr>
            <w:tcW w:type="dxa" w:w="2880"/>
          </w:tcPr>
          <w:p>
            <w:r>
              <w:t>Current Liabilities (`liability_current`)</w:t>
            </w:r>
          </w:p>
        </w:tc>
        <w:tc>
          <w:tcPr>
            <w:tcW w:type="dxa" w:w="2880"/>
          </w:tcPr>
          <w:p>
            <w:r>
              <w:t>Menampung kewajiban pembayaran bagi hasil sewa bersih ke pemilik gedung.</w:t>
            </w:r>
          </w:p>
        </w:tc>
      </w:tr>
    </w:tbl>
    <w:p/>
    <w:p>
      <w:r>
        <w:t>---</w:t>
      </w:r>
    </w:p>
    <w:p>
      <w:pPr>
        <w:pStyle w:val="Heading1"/>
        <w:spacing w:before="280" w:after="80"/>
      </w:pPr>
      <w:r>
        <w:t>5. Konfigurasi Scheduled Actions (Cron Jobs)</w:t>
      </w:r>
    </w:p>
    <w:p>
      <w:r>
        <w:t>Modul-modul kustom dilengkapi dengan aksi terjadwal otomatis: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Nama Cron Job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Frekuensi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Fungsi</w:t>
            </w:r>
          </w:p>
        </w:tc>
      </w:tr>
      <w:tr>
        <w:tc>
          <w:tcPr>
            <w:tcW w:type="dxa" w:w="2160"/>
          </w:tcPr>
          <w:p>
            <w:r>
              <w:t>**Rental: Run Dunning**</w:t>
            </w:r>
          </w:p>
        </w:tc>
        <w:tc>
          <w:tcPr>
            <w:tcW w:type="dxa" w:w="2160"/>
          </w:tcPr>
          <w:p>
            <w:r>
              <w:t>`rental_management_dunning`</w:t>
            </w:r>
          </w:p>
        </w:tc>
        <w:tc>
          <w:tcPr>
            <w:tcW w:type="dxa" w:w="2160"/>
          </w:tcPr>
          <w:p>
            <w:r>
              <w:t>Harian (1 Days)</w:t>
            </w:r>
          </w:p>
        </w:tc>
        <w:tc>
          <w:tcPr>
            <w:tcW w:type="dxa" w:w="2160"/>
          </w:tcPr>
          <w:p>
            <w:r>
              <w:t>Mengevaluasi tagihan jatuh tempo, menghitung denda berjalan, menaikkan level SP1-SP3, dan mengirim email dunning.</w:t>
            </w:r>
          </w:p>
        </w:tc>
      </w:tr>
      <w:tr>
        <w:tc>
          <w:tcPr>
            <w:tcW w:type="dxa" w:w="2160"/>
          </w:tcPr>
          <w:p>
            <w:r>
              <w:t>**Rental: Utility Meter Reading Monthly Reminder**</w:t>
            </w:r>
          </w:p>
        </w:tc>
        <w:tc>
          <w:tcPr>
            <w:tcW w:type="dxa" w:w="2160"/>
          </w:tcPr>
          <w:p>
            <w:r>
              <w:t>`rental_management_gto_meter`</w:t>
            </w:r>
          </w:p>
        </w:tc>
        <w:tc>
          <w:tcPr>
            <w:tcW w:type="dxa" w:w="2160"/>
          </w:tcPr>
          <w:p>
            <w:r>
              <w:t>Bulanan (1 Months)</w:t>
            </w:r>
          </w:p>
        </w:tc>
        <w:tc>
          <w:tcPr>
            <w:tcW w:type="dxa" w:w="2160"/>
          </w:tcPr>
          <w:p>
            <w:r>
              <w:t>Mengirimkan notifikasi pengingat pencatatan meteran utilitas ke tim Engineering jika mendekati periode catat meter.</w:t>
            </w:r>
          </w:p>
        </w:tc>
      </w:tr>
      <w:tr>
        <w:tc>
          <w:tcPr>
            <w:tcW w:type="dxa" w:w="2160"/>
          </w:tcPr>
          <w:p>
            <w:r>
              <w:t>**Rental: Contract Expiry Alerts**</w:t>
            </w:r>
          </w:p>
        </w:tc>
        <w:tc>
          <w:tcPr>
            <w:tcW w:type="dxa" w:w="2160"/>
          </w:tcPr>
          <w:p>
            <w:r>
              <w:t>`rental_management_lease_expiry`</w:t>
            </w:r>
          </w:p>
        </w:tc>
        <w:tc>
          <w:tcPr>
            <w:tcW w:type="dxa" w:w="2160"/>
          </w:tcPr>
          <w:p>
            <w:r>
              <w:t>Harian (1 Days)</w:t>
            </w:r>
          </w:p>
        </w:tc>
        <w:tc>
          <w:tcPr>
            <w:tcW w:type="dxa" w:w="2160"/>
          </w:tcPr>
          <w:p>
            <w:r>
              <w:t>Mengirimkan pengingat kontrak sewa yang akan habis dalam 90, 60, dan 30 hari.</w:t>
            </w:r>
          </w:p>
        </w:tc>
      </w:tr>
      <w:tr>
        <w:tc>
          <w:tcPr>
            <w:tcW w:type="dxa" w:w="2160"/>
          </w:tcPr>
          <w:p>
            <w:r>
              <w:t>**Rental: Fixed Asset Depreciation Post**</w:t>
            </w:r>
          </w:p>
        </w:tc>
        <w:tc>
          <w:tcPr>
            <w:tcW w:type="dxa" w:w="2160"/>
          </w:tcPr>
          <w:p>
            <w:r>
              <w:t>`rental_management_asset`</w:t>
            </w:r>
          </w:p>
        </w:tc>
        <w:tc>
          <w:tcPr>
            <w:tcW w:type="dxa" w:w="2160"/>
          </w:tcPr>
          <w:p>
            <w:r>
              <w:t>Bulanan (1 Months)</w:t>
            </w:r>
          </w:p>
        </w:tc>
        <w:tc>
          <w:tcPr>
            <w:tcW w:type="dxa" w:w="2160"/>
          </w:tcPr>
          <w:p>
            <w:r>
              <w:t>Memposting depresiasi aset tetap properti secara otomatis ke buku besar.</w:t>
            </w:r>
          </w:p>
        </w:tc>
      </w:tr>
    </w:tbl>
    <w:p/>
    <w:p>
      <w:r>
        <w:t>---</w:t>
      </w:r>
    </w:p>
    <w:p>
      <w:pPr>
        <w:pStyle w:val="Heading1"/>
        <w:spacing w:before="280" w:after="80"/>
      </w:pPr>
      <w:r>
        <w:t>6. Verifikasi &amp; Checklist UAT Pasca Instalasi</w:t>
      </w:r>
    </w:p>
    <w:p>
      <w:pPr>
        <w:pStyle w:val="ListBullet"/>
      </w:pPr>
      <w:r>
        <w:t>[x] Sintaks Python 100% tervalidasi (`py_compile`).</w:t>
      </w:r>
    </w:p>
    <w:p>
      <w:pPr>
        <w:pStyle w:val="ListBullet"/>
      </w:pPr>
      <w:r>
        <w:t>[x] Struktur XML dan formulir 100% tervalidasi (`ElementTree`).</w:t>
      </w:r>
    </w:p>
    <w:p>
      <w:pPr>
        <w:pStyle w:val="ListBullet"/>
      </w:pPr>
      <w:r>
        <w:t>[x] Hak akses sekuritas pada `ir.model.access.csv` terkonfigurasi untuk seluruh model baru.</w:t>
      </w:r>
    </w:p>
    <w:p>
      <w:pPr>
        <w:pStyle w:val="ListBullet"/>
      </w:pPr>
      <w:r>
        <w:t>[x] Template QWeb PDF resmi (BAST, SP, Clearance Certificate, Deposit Receipt, GTO Declaration, Owners Statement) siap digunakan.</w:t>
      </w:r>
    </w:p>
    <w:p>
      <w:pPr>
        <w:pStyle w:val="ListBullet"/>
      </w:pPr>
      <w:r>
        <w:t>[x] Fitur komunikasi instan WhatsApp (*Click-to-Chat*) berfungsi pada invoice dan tagihan dunning.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