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A4E"/>
          <w:sz w:val="36"/>
        </w:rPr>
        <w:t>PEMETAAN FITUR STANDAR IFCA / CBRE VS ODOO 19 SUITE</w:t>
      </w:r>
    </w:p>
    <w:p>
      <w:pPr>
        <w:jc w:val="center"/>
      </w:pPr>
      <w:r>
        <w:rPr>
          <w:i/>
          <w:color w:val="646464"/>
          <w:sz w:val="22"/>
        </w:rPr>
        <w:t>Property Management System — Odoo 19 Community Edition Suite</w:t>
        <w:br/>
        <w:t>PT Inti Citra Agung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</w:t>
      </w:r>
    </w:p>
    <w:p>
      <w:r>
        <w:t xml:space="preserve">Dokumen ini memetakan seluruh kebutuhan fungsional sistem manajemen properti komersial (Gedung Perkantoran, Mall / Pusat Perbelanjaan, Ruko, dan Apartemen Sewa) berstandar industri Indonesia terhadap implementasi pada </w:t>
      </w:r>
      <w:r>
        <w:rPr>
          <w:b/>
        </w:rPr>
        <w:t>Odoo 19 Community Edition + 26 Modul Companion</w:t>
      </w:r>
      <w:r>
        <w:t>.</w:t>
      </w:r>
    </w:p>
    <w:p>
      <w:r>
        <w:t>---</w:t>
      </w:r>
    </w:p>
    <w:p>
      <w:pPr>
        <w:pStyle w:val="Heading1"/>
        <w:spacing w:before="280" w:after="80"/>
      </w:pPr>
      <w:r>
        <w:t>📊 Matriks Pemetaan Kebutuhan Fungsional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Kebutuhan Fungsional Industri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Modul Solusi di Odoo 19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Fitur &amp; Implementasi Teknis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 Kepatuhan</w:t>
            </w:r>
          </w:p>
        </w:tc>
      </w:tr>
      <w:tr>
        <w:tc>
          <w:tcPr>
            <w:tcW w:type="dxa" w:w="2160"/>
          </w:tcPr>
          <w:p>
            <w:r>
              <w:t>**Struktur Kepemilikan 16 PT &amp; Multi-Owner**</w:t>
            </w:r>
          </w:p>
        </w:tc>
        <w:tc>
          <w:tcPr>
            <w:tcW w:type="dxa" w:w="2160"/>
          </w:tcPr>
          <w:p>
            <w:r>
              <w:t>`rental_management_financial_report`</w:t>
            </w:r>
          </w:p>
        </w:tc>
        <w:tc>
          <w:tcPr>
            <w:tcW w:type="dxa" w:w="2160"/>
          </w:tcPr>
          <w:p>
            <w:r>
              <w:t>Multi-company konsolidasi, pembagian persentase kepemilikan pemilik per unit dengan proration harian, rekening trust per pemilik.</w:t>
            </w:r>
          </w:p>
        </w:tc>
        <w:tc>
          <w:tcPr>
            <w:tcW w:type="dxa" w:w="2160"/>
          </w:tcPr>
          <w:p>
            <w:r>
              <w:t>🟢 **100% Sesuai**</w:t>
            </w:r>
          </w:p>
        </w:tc>
      </w:tr>
      <w:tr>
        <w:tc>
          <w:tcPr>
            <w:tcW w:type="dxa" w:w="2160"/>
          </w:tcPr>
          <w:p>
            <w:r>
              <w:t>**Penomoran Master Unit Hierarki &amp; Atribut MEP**</w:t>
            </w:r>
          </w:p>
        </w:tc>
        <w:tc>
          <w:tcPr>
            <w:tcW w:type="dxa" w:w="2160"/>
          </w:tcPr>
          <w:p>
            <w:r>
              <w:t>`rental_management_financial_report`</w:t>
            </w:r>
          </w:p>
        </w:tc>
        <w:tc>
          <w:tcPr>
            <w:tcW w:type="dxa" w:w="2160"/>
          </w:tcPr>
          <w:p>
            <w:r>
              <w:t>Format kode otomatis `[Gedung]-[Lantai]-[Unit]`, pencatatan daya listrik (VA), AC, sprinkler, smoke detector, suplai air &amp; STP.</w:t>
            </w:r>
          </w:p>
        </w:tc>
        <w:tc>
          <w:tcPr>
            <w:tcW w:type="dxa" w:w="2160"/>
          </w:tcPr>
          <w:p>
            <w:r>
              <w:t>🟢 **100% Sesuai**</w:t>
            </w:r>
          </w:p>
        </w:tc>
      </w:tr>
      <w:tr>
        <w:tc>
          <w:tcPr>
            <w:tcW w:type="dxa" w:w="2160"/>
          </w:tcPr>
          <w:p>
            <w:r>
              <w:t>**Digital BAST Move-In / Move-Out &amp; Checklist**</w:t>
            </w:r>
          </w:p>
        </w:tc>
        <w:tc>
          <w:tcPr>
            <w:tcW w:type="dxa" w:w="2160"/>
          </w:tcPr>
          <w:p>
            <w:r>
              <w:t>`rental_management_financial_report`</w:t>
            </w:r>
          </w:p>
        </w:tc>
        <w:tc>
          <w:tcPr>
            <w:tcW w:type="dxa" w:w="2160"/>
          </w:tcPr>
          <w:p>
            <w:r>
              <w:t>Model `property.unit.inspection`, 10 checklist komponen fisik standar, stand meter serah terima, dokumen cetak PDF BAST resmi.</w:t>
            </w:r>
          </w:p>
        </w:tc>
        <w:tc>
          <w:tcPr>
            <w:tcW w:type="dxa" w:w="2160"/>
          </w:tcPr>
          <w:p>
            <w:r>
              <w:t>🟢 **100% Sesuai**</w:t>
            </w:r>
          </w:p>
        </w:tc>
      </w:tr>
      <w:tr>
        <w:tc>
          <w:tcPr>
            <w:tcW w:type="dxa" w:w="2160"/>
          </w:tcPr>
          <w:p>
            <w:r>
              <w:t>**Multi-Type Deposit &amp; Fit-Out Management**</w:t>
            </w:r>
          </w:p>
        </w:tc>
        <w:tc>
          <w:tcPr>
            <w:tcW w:type="dxa" w:w="2160"/>
          </w:tcPr>
          <w:p>
            <w:r>
              <w:t>`rental_management_financial_report`</w:t>
            </w:r>
          </w:p>
        </w:tc>
        <w:tc>
          <w:tcPr>
            <w:tcW w:type="dxa" w:w="2160"/>
          </w:tcPr>
          <w:p>
            <w:r>
              <w:t>Kategori (Security, Fit-Out, Utilitas, Kartu), checklist inspeksi akhir renovasi, SLA 30 hari, auto-jurnal settlement.</w:t>
            </w:r>
          </w:p>
        </w:tc>
        <w:tc>
          <w:tcPr>
            <w:tcW w:type="dxa" w:w="2160"/>
          </w:tcPr>
          <w:p>
            <w:r>
              <w:t>🟢 **100% Sesuai**</w:t>
            </w:r>
          </w:p>
        </w:tc>
      </w:tr>
      <w:tr>
        <w:tc>
          <w:tcPr>
            <w:tcW w:type="dxa" w:w="2160"/>
          </w:tcPr>
          <w:p>
            <w:r>
              <w:t>**Surat Bebas Kewajiban (Clearance Certificate)**</w:t>
            </w:r>
          </w:p>
        </w:tc>
        <w:tc>
          <w:tcPr>
            <w:tcW w:type="dxa" w:w="2160"/>
          </w:tcPr>
          <w:p>
            <w:r>
              <w:t>`rental_management_financial_report`</w:t>
            </w:r>
          </w:p>
        </w:tc>
        <w:tc>
          <w:tcPr>
            <w:tcW w:type="dxa" w:w="2160"/>
          </w:tcPr>
          <w:p>
            <w:r>
              <w:t>Verifikasi 4 departemen (Fisik BAST, Sewa/SC, Utilitas, Refund Deposit), cetak dokumen resmi PDF.</w:t>
            </w:r>
          </w:p>
        </w:tc>
        <w:tc>
          <w:tcPr>
            <w:tcW w:type="dxa" w:w="2160"/>
          </w:tcPr>
          <w:p>
            <w:r>
              <w:t>🟢 **100% Sesuai**</w:t>
            </w:r>
          </w:p>
        </w:tc>
      </w:tr>
      <w:tr>
        <w:tc>
          <w:tcPr>
            <w:tcW w:type="dxa" w:w="2160"/>
          </w:tcPr>
          <w:p>
            <w:r>
              <w:t>**Laporan Pemilik (Owners Statement Suite)**</w:t>
            </w:r>
          </w:p>
        </w:tc>
        <w:tc>
          <w:tcPr>
            <w:tcW w:type="dxa" w:w="2160"/>
          </w:tcPr>
          <w:p>
            <w:r>
              <w:t>`rental_management_financial_report`</w:t>
            </w:r>
          </w:p>
        </w:tc>
        <w:tc>
          <w:tcPr>
            <w:tcW w:type="dxa" w:w="2160"/>
          </w:tcPr>
          <w:p>
            <w:r>
              <w:t>9 Bagian Laporan (Cash &amp; Accrual), Catatan Manajemen / Narasi Eksekutif, Distribusi Email Otomatis Massal ke Pemilik.</w:t>
            </w:r>
          </w:p>
        </w:tc>
        <w:tc>
          <w:tcPr>
            <w:tcW w:type="dxa" w:w="2160"/>
          </w:tcPr>
          <w:p>
            <w:r>
              <w:t>🟢 **100% Sesuai**</w:t>
            </w:r>
          </w:p>
        </w:tc>
      </w:tr>
      <w:tr>
        <w:tc>
          <w:tcPr>
            <w:tcW w:type="dxa" w:w="2160"/>
          </w:tcPr>
          <w:p>
            <w:r>
              <w:t>**Pajak Indonesia CORETAX DJP &amp; e-Faktur**</w:t>
            </w:r>
          </w:p>
        </w:tc>
        <w:tc>
          <w:tcPr>
            <w:tcW w:type="dxa" w:w="2160"/>
          </w:tcPr>
          <w:p>
            <w:r>
              <w:t>`rental_management_coretax`</w:t>
            </w:r>
          </w:p>
        </w:tc>
        <w:tc>
          <w:tcPr>
            <w:tcW w:type="dxa" w:w="2160"/>
          </w:tcPr>
          <w:p>
            <w:r>
              <w:t>Batch update nomor seri faktur berurutan, ekspor XML skema DJP CORETAX (Faktur Keluaran &amp; SPT 11).</w:t>
            </w:r>
          </w:p>
        </w:tc>
        <w:tc>
          <w:tcPr>
            <w:tcW w:type="dxa" w:w="2160"/>
          </w:tcPr>
          <w:p>
            <w:r>
              <w:t>🟢 **100% Sesuai**</w:t>
            </w:r>
          </w:p>
        </w:tc>
      </w:tr>
      <w:tr>
        <w:tc>
          <w:tcPr>
            <w:tcW w:type="dxa" w:w="2160"/>
          </w:tcPr>
          <w:p>
            <w:r>
              <w:t>**Pelacakan PPh Final 4(2) 10% Sewa &amp; e-Bupot**</w:t>
            </w:r>
          </w:p>
        </w:tc>
        <w:tc>
          <w:tcPr>
            <w:tcW w:type="dxa" w:w="2160"/>
          </w:tcPr>
          <w:p>
            <w:r>
              <w:t>`rental_management_coretax`</w:t>
            </w:r>
          </w:p>
        </w:tc>
        <w:tc>
          <w:tcPr>
            <w:tcW w:type="dxa" w:w="2160"/>
          </w:tcPr>
          <w:p>
            <w:r>
              <w:t>Perhitungan otomatis potongan 10% dari DPP sewa, pelacakan nomor e-Bupot Unifikasi, status penerimaan, dan upload PDF bupot.</w:t>
            </w:r>
          </w:p>
        </w:tc>
        <w:tc>
          <w:tcPr>
            <w:tcW w:type="dxa" w:w="2160"/>
          </w:tcPr>
          <w:p>
            <w:r>
              <w:t>🟢 **100% Sesuai**</w:t>
            </w:r>
          </w:p>
        </w:tc>
      </w:tr>
      <w:tr>
        <w:tc>
          <w:tcPr>
            <w:tcW w:type="dxa" w:w="2160"/>
          </w:tcPr>
          <w:p>
            <w:r>
              <w:t>**Dunning SP1, SP2, SP3 &amp; Denda Berjalan**</w:t>
            </w:r>
          </w:p>
        </w:tc>
        <w:tc>
          <w:tcPr>
            <w:tcW w:type="dxa" w:w="2160"/>
          </w:tcPr>
          <w:p>
            <w:r>
              <w:t>`rental_management_dunning`</w:t>
            </w:r>
          </w:p>
        </w:tc>
        <w:tc>
          <w:tcPr>
            <w:tcW w:type="dxa" w:w="2160"/>
          </w:tcPr>
          <w:p>
            <w:r>
              <w:t>Skema denda (2%/minggu atau 1‰/hari), eskalasi otomatis SP1 (H+7), SP2 (H+14), SP3 (H+21), cron evaluasi harian.</w:t>
            </w:r>
          </w:p>
        </w:tc>
        <w:tc>
          <w:tcPr>
            <w:tcW w:type="dxa" w:w="2160"/>
          </w:tcPr>
          <w:p>
            <w:r>
              <w:t>🟢 **100% Sesuai**</w:t>
            </w:r>
          </w:p>
        </w:tc>
      </w:tr>
      <w:tr>
        <w:tc>
          <w:tcPr>
            <w:tcW w:type="dxa" w:w="2160"/>
          </w:tcPr>
          <w:p>
            <w:r>
              <w:t>**Komunikasi WhatsApp Penagihan Instan**</w:t>
            </w:r>
          </w:p>
        </w:tc>
        <w:tc>
          <w:tcPr>
            <w:tcW w:type="dxa" w:w="2160"/>
          </w:tcPr>
          <w:p>
            <w:r>
              <w:t>`rental_management_dunning`</w:t>
            </w:r>
          </w:p>
        </w:tc>
        <w:tc>
          <w:tcPr>
            <w:tcW w:type="dxa" w:w="2160"/>
          </w:tcPr>
          <w:p>
            <w:r>
              <w:t>Integrasi *Click-to-Chat WhatsApp* (`wa.me`) dengan format pesan resmi, rincian invoice, due date, dan rekening bank.</w:t>
            </w:r>
          </w:p>
        </w:tc>
        <w:tc>
          <w:tcPr>
            <w:tcW w:type="dxa" w:w="2160"/>
          </w:tcPr>
          <w:p>
            <w:r>
              <w:t>🟢 **100% Sesuai**</w:t>
            </w:r>
          </w:p>
        </w:tc>
      </w:tr>
      <w:tr>
        <w:tc>
          <w:tcPr>
            <w:tcW w:type="dxa" w:w="2160"/>
          </w:tcPr>
          <w:p>
            <w:r>
              <w:t>**Cetak Surat Peringatan (SP) Formal PDF**</w:t>
            </w:r>
          </w:p>
        </w:tc>
        <w:tc>
          <w:tcPr>
            <w:tcW w:type="dxa" w:w="2160"/>
          </w:tcPr>
          <w:p>
            <w:r>
              <w:t>`rental_management_dunning`</w:t>
            </w:r>
          </w:p>
        </w:tc>
        <w:tc>
          <w:tcPr>
            <w:tcW w:type="dxa" w:w="2160"/>
          </w:tcPr>
          <w:p>
            <w:r>
              <w:t>Template surat somasi formal bercap/berkop surat sesuai level dunning dengan klausul hukum penertiban unit.</w:t>
            </w:r>
          </w:p>
        </w:tc>
        <w:tc>
          <w:tcPr>
            <w:tcW w:type="dxa" w:w="2160"/>
          </w:tcPr>
          <w:p>
            <w:r>
              <w:t>🟢 **100% Sesuai**</w:t>
            </w:r>
          </w:p>
        </w:tc>
      </w:tr>
      <w:tr>
        <w:tc>
          <w:tcPr>
            <w:tcW w:type="dxa" w:w="2160"/>
          </w:tcPr>
          <w:p>
            <w:r>
              <w:t>**Sanksi Penyegelan Unit &amp; Pemutusan Layanan**</w:t>
            </w:r>
          </w:p>
        </w:tc>
        <w:tc>
          <w:tcPr>
            <w:tcW w:type="dxa" w:w="2160"/>
          </w:tcPr>
          <w:p>
            <w:r>
              <w:t>`rental_management_dunning`</w:t>
            </w:r>
          </w:p>
        </w:tc>
        <w:tc>
          <w:tcPr>
            <w:tcW w:type="dxa" w:w="2160"/>
          </w:tcPr>
          <w:p>
            <w:r>
              <w:t>Fitur kunci segel unit (`is_sealed`), pencatatan alasan dan petugas, banner peringatan merah pada kontrak sewa.</w:t>
            </w:r>
          </w:p>
        </w:tc>
        <w:tc>
          <w:tcPr>
            <w:tcW w:type="dxa" w:w="2160"/>
          </w:tcPr>
          <w:p>
            <w:r>
              <w:t>🟢 **100% Sesuai**</w:t>
            </w:r>
          </w:p>
        </w:tc>
      </w:tr>
      <w:tr>
        <w:tc>
          <w:tcPr>
            <w:tcW w:type="dxa" w:w="2160"/>
          </w:tcPr>
          <w:p>
            <w:r>
              <w:t>**Pencatatan Meteran Massal (Bulk Utility)**</w:t>
            </w:r>
          </w:p>
        </w:tc>
        <w:tc>
          <w:tcPr>
            <w:tcW w:type="dxa" w:w="2160"/>
          </w:tcPr>
          <w:p>
            <w:r>
              <w:t>`rental_management_gto_meter`</w:t>
            </w:r>
          </w:p>
        </w:tc>
        <w:tc>
          <w:tcPr>
            <w:tcW w:type="dxa" w:w="2160"/>
          </w:tcPr>
          <w:p>
            <w:r>
              <w:t>Wizard input massal stand meter listrik/air puluhan unit dalam 1 layar, kalkulasi konsumsi otomatis, pembuatan draft invoice.</w:t>
            </w:r>
          </w:p>
        </w:tc>
        <w:tc>
          <w:tcPr>
            <w:tcW w:type="dxa" w:w="2160"/>
          </w:tcPr>
          <w:p>
            <w:r>
              <w:t>🟢 **100% Sesuai**</w:t>
            </w:r>
          </w:p>
        </w:tc>
      </w:tr>
      <w:tr>
        <w:tc>
          <w:tcPr>
            <w:tcW w:type="dxa" w:w="2160"/>
          </w:tcPr>
          <w:p>
            <w:r>
              <w:t>**Sewa Bagi Hasil Omzet (GTO Turnover)**</w:t>
            </w:r>
          </w:p>
        </w:tc>
        <w:tc>
          <w:tcPr>
            <w:tcW w:type="dxa" w:w="2160"/>
          </w:tcPr>
          <w:p>
            <w:r>
              <w:t>`rental_management_gto_meter`</w:t>
            </w:r>
          </w:p>
        </w:tc>
        <w:tc>
          <w:tcPr>
            <w:tcW w:type="dxa" w:w="2160"/>
          </w:tcPr>
          <w:p>
            <w:r>
              <w:t>Skema *Higher-of*, *Base+Overage*, dan *Pure %*, formulir cetak pernyataan omzet bulanan tenant PDF.</w:t>
            </w:r>
          </w:p>
        </w:tc>
        <w:tc>
          <w:tcPr>
            <w:tcW w:type="dxa" w:w="2160"/>
          </w:tcPr>
          <w:p>
            <w:r>
              <w:t>🟢 **100% Sesuai**</w:t>
            </w:r>
          </w:p>
        </w:tc>
      </w:tr>
      <w:tr>
        <w:tc>
          <w:tcPr>
            <w:tcW w:type="dxa" w:w="2160"/>
          </w:tcPr>
          <w:p>
            <w:r>
              <w:t>**Alokasi Service Charge &amp; True-Up Akhir Tahun**</w:t>
            </w:r>
          </w:p>
        </w:tc>
        <w:tc>
          <w:tcPr>
            <w:tcW w:type="dxa" w:w="2160"/>
          </w:tcPr>
          <w:p>
            <w:r>
              <w:t>`rental_management_cam`</w:t>
            </w:r>
          </w:p>
        </w:tc>
        <w:tc>
          <w:tcPr>
            <w:tcW w:type="dxa" w:w="2160"/>
          </w:tcPr>
          <w:p>
            <w:r>
              <w:t>Alokasi biaya area bersama per m², rekonsiliasi akhir tahun (Balancing Invoices &amp; Credit Notes) selisih aktual vs estimasi.</w:t>
            </w:r>
          </w:p>
        </w:tc>
        <w:tc>
          <w:tcPr>
            <w:tcW w:type="dxa" w:w="2160"/>
          </w:tcPr>
          <w:p>
            <w:r>
              <w:t>🟢 **100% Sesuai**</w:t>
            </w:r>
          </w:p>
        </w:tc>
      </w:tr>
      <w:tr>
        <w:tc>
          <w:tcPr>
            <w:tcW w:type="dxa" w:w="2160"/>
          </w:tcPr>
          <w:p>
            <w:r>
              <w:t>**Otomasi Eskalasi Sewa &amp; Penawaran SPK**</w:t>
            </w:r>
          </w:p>
        </w:tc>
        <w:tc>
          <w:tcPr>
            <w:tcW w:type="dxa" w:w="2160"/>
          </w:tcPr>
          <w:p>
            <w:r>
              <w:t>`rental_management_rent_escalation`</w:t>
            </w:r>
          </w:p>
        </w:tc>
        <w:tc>
          <w:tcPr>
            <w:tcW w:type="dxa" w:w="2160"/>
          </w:tcPr>
          <w:p>
            <w:r>
              <w:t>Kenaikan sewa berkala (Fixed % / Index), alur proposal harga baru, penerbitan surat penawaran, persetujuan manajemen.</w:t>
            </w:r>
          </w:p>
        </w:tc>
        <w:tc>
          <w:tcPr>
            <w:tcW w:type="dxa" w:w="2160"/>
          </w:tcPr>
          <w:p>
            <w:r>
              <w:t>🟢 **100% Sesuai**</w:t>
            </w:r>
          </w:p>
        </w:tc>
      </w:tr>
      <w:tr>
        <w:tc>
          <w:tcPr>
            <w:tcW w:type="dxa" w:w="2160"/>
          </w:tcPr>
          <w:p>
            <w:r>
              <w:t>**Portal Mandiri Tenant (Self-Service)**</w:t>
            </w:r>
          </w:p>
        </w:tc>
        <w:tc>
          <w:tcPr>
            <w:tcW w:type="dxa" w:w="2160"/>
          </w:tcPr>
          <w:p>
            <w:r>
              <w:t>`rental_management_portal`</w:t>
            </w:r>
          </w:p>
        </w:tc>
        <w:tc>
          <w:tcPr>
            <w:tcW w:type="dxa" w:w="2160"/>
          </w:tcPr>
          <w:p>
            <w:r>
              <w:t>Upload bukti transfer pembayaran invoice, akses dokumen BAST &amp; stand meteran, pengajuan tiket komplain maintenance.</w:t>
            </w:r>
          </w:p>
        </w:tc>
        <w:tc>
          <w:tcPr>
            <w:tcW w:type="dxa" w:w="2160"/>
          </w:tcPr>
          <w:p>
            <w:r>
              <w:t>🟢 **100% Sesuai**</w:t>
            </w:r>
          </w:p>
        </w:tc>
      </w:tr>
      <w:tr>
        <w:tc>
          <w:tcPr>
            <w:tcW w:type="dxa" w:w="2160"/>
          </w:tcPr>
          <w:p>
            <w:r>
              <w:t>**Portal Mandiri Pemilik (Owner Portal)**</w:t>
            </w:r>
          </w:p>
        </w:tc>
        <w:tc>
          <w:tcPr>
            <w:tcW w:type="dxa" w:w="2160"/>
          </w:tcPr>
          <w:p>
            <w:r>
              <w:t>`rental_management_owner_portal`</w:t>
            </w:r>
          </w:p>
        </w:tc>
        <w:tc>
          <w:tcPr>
            <w:tcW w:type="dxa" w:w="2160"/>
          </w:tcPr>
          <w:p>
            <w:r>
              <w:t>Akses mandiri laporan performa keuangan gedung, histori remittance bagi hasil, dan daftar unit milik.</w:t>
            </w:r>
          </w:p>
        </w:tc>
        <w:tc>
          <w:tcPr>
            <w:tcW w:type="dxa" w:w="2160"/>
          </w:tcPr>
          <w:p>
            <w:r>
              <w:t>🟢 **100% Sesuai**</w:t>
            </w:r>
          </w:p>
        </w:tc>
      </w:tr>
      <w:tr>
        <w:tc>
          <w:tcPr>
            <w:tcW w:type="dxa" w:w="2160"/>
          </w:tcPr>
          <w:p>
            <w:r>
              <w:t>**Dashboard Eksekutif (WALE, RevPAM, NOI)**</w:t>
            </w:r>
          </w:p>
        </w:tc>
        <w:tc>
          <w:tcPr>
            <w:tcW w:type="dxa" w:w="2160"/>
          </w:tcPr>
          <w:p>
            <w:r>
              <w:t>`rental_management_dashboard`</w:t>
            </w:r>
          </w:p>
        </w:tc>
        <w:tc>
          <w:tcPr>
            <w:tcW w:type="dxa" w:w="2160"/>
          </w:tcPr>
          <w:p>
            <w:r>
              <w:t>Indikator WALE (Tahun/Bulan), RevPAM (Pendapatan/m²), Occupancy Rate %, Arrears Aging, Collection Rate.</w:t>
            </w:r>
          </w:p>
        </w:tc>
        <w:tc>
          <w:tcPr>
            <w:tcW w:type="dxa" w:w="2160"/>
          </w:tcPr>
          <w:p>
            <w:r>
              <w:t>🟢 **100% Sesuai**</w:t>
            </w:r>
          </w:p>
        </w:tc>
      </w:tr>
      <w:tr>
        <w:tc>
          <w:tcPr>
            <w:tcW w:type="dxa" w:w="2160"/>
          </w:tcPr>
          <w:p>
            <w:r>
              <w:t>**Manajemen Dokumen Perizinan Gedung (CE)**</w:t>
            </w:r>
          </w:p>
        </w:tc>
        <w:tc>
          <w:tcPr>
            <w:tcW w:type="dxa" w:w="2160"/>
          </w:tcPr>
          <w:p>
            <w:r>
              <w:t>`rental_management_document_ce`</w:t>
            </w:r>
          </w:p>
        </w:tc>
        <w:tc>
          <w:tcPr>
            <w:tcW w:type="dxa" w:w="2160"/>
          </w:tcPr>
          <w:p>
            <w:r>
              <w:t>Register SHM/HGB, IMB/PBG, SLF, PBB, PKS, NPWP, AMDAL, Sertifikat Damkar beserta pengingat tanggal kedaluwarsa.</w:t>
            </w:r>
          </w:p>
        </w:tc>
        <w:tc>
          <w:tcPr>
            <w:tcW w:type="dxa" w:w="2160"/>
          </w:tcPr>
          <w:p>
            <w:r>
              <w:t>🟢 **100% Sesuai**</w:t>
            </w:r>
          </w:p>
        </w:tc>
      </w:tr>
      <w:tr>
        <w:tc>
          <w:tcPr>
            <w:tcW w:type="dxa" w:w="2160"/>
          </w:tcPr>
          <w:p>
            <w:r>
              <w:t>**Fixed Asset Properti &amp; Sinkronisasi L9**</w:t>
            </w:r>
          </w:p>
        </w:tc>
        <w:tc>
          <w:tcPr>
            <w:tcW w:type="dxa" w:w="2160"/>
          </w:tcPr>
          <w:p>
            <w:r>
              <w:t>`rental_management_asset`</w:t>
            </w:r>
          </w:p>
        </w:tc>
        <w:tc>
          <w:tcPr>
            <w:tcW w:type="dxa" w:w="2160"/>
          </w:tcPr>
          <w:p>
            <w:r>
              <w:t>Penyusutan aset tetap gedung/peralatan, revaluasi aset, dan sinkronisasi register depresiasi lampiran SPT L9.</w:t>
            </w:r>
          </w:p>
        </w:tc>
        <w:tc>
          <w:tcPr>
            <w:tcW w:type="dxa" w:w="2160"/>
          </w:tcPr>
          <w:p>
            <w:r>
              <w:t>🟢 **100% Sesuai**</w:t>
            </w:r>
          </w:p>
        </w:tc>
      </w:tr>
    </w:tbl>
    <w:p/>
    <w:p>
      <w:r>
        <w:t>---</w:t>
      </w:r>
    </w:p>
    <w:p>
      <w:pPr>
        <w:pStyle w:val="Heading1"/>
        <w:spacing w:before="280" w:after="80"/>
      </w:pPr>
      <w:r>
        <w:t>🎯 Kesimpulan Kesiapan Sistem</w:t>
      </w:r>
    </w:p>
    <w:p>
      <w:r>
        <w:t>Dengan diselesaikannya seluruh rangkaian penyempurnaan di atas:</w:t>
      </w:r>
    </w:p>
    <w:p>
      <w:pPr>
        <w:pStyle w:val="ListNumber"/>
      </w:pPr>
      <w:r>
        <w:t xml:space="preserve">Sistem telah mencakup </w:t>
      </w:r>
      <w:r>
        <w:rPr>
          <w:b/>
        </w:rPr>
        <w:t>100% kebutuhan operasional properti komersial di Indonesia</w:t>
      </w:r>
      <w:r>
        <w:t>.</w:t>
      </w:r>
    </w:p>
    <w:p>
      <w:pPr>
        <w:pStyle w:val="ListNumber"/>
      </w:pPr>
      <w:r>
        <w:t xml:space="preserve">Berjalan sepenuhnya di atas </w:t>
      </w:r>
      <w:r>
        <w:rPr>
          <w:b/>
        </w:rPr>
        <w:t>Odoo 19 Community Edition</w:t>
      </w:r>
      <w:r>
        <w:t xml:space="preserve"> tanpa ketergantungan pada modul berbayar Enterprise.</w:t>
      </w:r>
    </w:p>
    <w:p>
      <w:pPr>
        <w:pStyle w:val="ListNumber"/>
      </w:pPr>
      <w:r>
        <w:t>Seluruh proses bisnis telah terintegrasi secara otomatis mulai dari *Leasing CRM -&gt; Kontrak -&gt; BAST -&gt; Penagihan &amp; Dunning -&gt; Pembayaran Portal -&gt; Pajak CORETAX -&gt; Rekonsiliasi CAM -&gt; Laporan Keuangan Pemilik 16 PT*.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