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4"/>
        </w:rPr>
        <w:t>PEMETAAN FITUR IFCA (RentX &amp; AccountX)  ↔  GAP ADDON ODOO</w:t>
      </w:r>
    </w:p>
    <w:p>
      <w:pPr>
        <w:jc w:val="center"/>
      </w:pPr>
      <w:r>
        <w:rPr>
          <w:b/>
          <w:color w:val="006A4E"/>
          <w:sz w:val="25"/>
        </w:rPr>
        <w:t>Acuan Pengembangan Jalur Odoo (rental_management) untuk Menyamai</w:t>
        <w:br/>
        <w:t>Kapabilitas IFCA X Series &amp; Menghasilkan Laporan Keuangan Properti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E7ECF5"/>
          </w:tcPr>
          <w:p>
            <w:r/>
            <w:r>
              <w:rPr>
                <w:b/>
                <w:sz w:val="20"/>
              </w:rPr>
              <w:t>Tujuan Dokumen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9"/>
              </w:rPr>
              <w:t>Memetakan setiap fitur IFCA RentX &amp; AccountX ke kondisi addon Odoo rental_management + aplikasi native Odoo, beserta rekomendasi pengembangan.</w:t>
            </w:r>
          </w:p>
        </w:tc>
      </w:tr>
      <w:tr>
        <w:tc>
          <w:tcPr>
            <w:tcW w:type="dxa" w:w="2448"/>
            <w:shd w:val="clear" w:color="auto" w:fill="E7ECF5"/>
          </w:tcPr>
          <w:p>
            <w:r/>
            <w:r>
              <w:rPr>
                <w:b/>
                <w:sz w:val="20"/>
              </w:rPr>
              <w:t>Sumber IFCA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9"/>
              </w:rPr>
              <w:t>Proposal IFCA RentX – PT Hadisurjo Propertama (17/03/2026); situs IFCA (RentX, AccountX, PropertyX).</w:t>
            </w:r>
          </w:p>
        </w:tc>
      </w:tr>
      <w:tr>
        <w:tc>
          <w:tcPr>
            <w:tcW w:type="dxa" w:w="2448"/>
            <w:shd w:val="clear" w:color="auto" w:fill="E7ECF5"/>
          </w:tcPr>
          <w:p>
            <w:r/>
            <w:r>
              <w:rPr>
                <w:b/>
                <w:sz w:val="20"/>
              </w:rPr>
              <w:t>Sumber Odoo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9"/>
              </w:rPr>
              <w:t>Telaah source code addon rental_management v3.3.9 (Odoo 19) + kapabilitas standar Odoo.</w:t>
            </w:r>
          </w:p>
        </w:tc>
      </w:tr>
      <w:tr>
        <w:tc>
          <w:tcPr>
            <w:tcW w:type="dxa" w:w="2448"/>
            <w:shd w:val="clear" w:color="auto" w:fill="E7ECF5"/>
          </w:tcPr>
          <w:p>
            <w:r/>
            <w:r>
              <w:rPr>
                <w:b/>
                <w:sz w:val="20"/>
              </w:rPr>
              <w:t>Legenda Status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9"/>
              </w:rPr>
              <w:t>●  = sudah tersedia   |   ◐  = sebagian / perlu penyesuaian   |   ○  = belum ada / bangun baru</w:t>
            </w:r>
          </w:p>
        </w:tc>
      </w:tr>
      <w:tr>
        <w:tc>
          <w:tcPr>
            <w:tcW w:type="dxa" w:w="2448"/>
            <w:shd w:val="clear" w:color="auto" w:fill="E7ECF5"/>
          </w:tcPr>
          <w:p>
            <w:r/>
            <w:r>
              <w:rPr>
                <w:b/>
                <w:sz w:val="20"/>
              </w:rPr>
              <w:t>Disusun oleh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9"/>
              </w:rPr>
              <w:t>System Analyst / Functional &amp; Odoo Developer — 19 Juni 2026</w:t>
            </w:r>
          </w:p>
        </w:tc>
      </w:tr>
    </w:tbl>
    <w:p/>
    <w:p>
      <w:pPr>
        <w:spacing w:after="120"/>
      </w:pPr>
      <w:r>
        <w:rPr>
          <w:b w:val="0"/>
          <w:i/>
          <w:color w:val="595959"/>
          <w:sz w:val="19"/>
        </w:rPr>
        <w:t>Catatan: "Jalur Odoo" diasumsikan = addon rental_management DITAMBAH aplikasi standar Odoo (Accounting, Purchase, Inventory/Stock, CRM, Website/Portal, Maintenance). Banyak modul AccountX sudah dimiliki Odoo secara native; gap utama justru pada fitur khas properti (trust accounting, GTO, meter, owner statement) dan lokalisasi pajak Indonesia.</w:t>
      </w:r>
    </w:p>
    <w:p>
      <w:r>
        <w:br w:type="page"/>
      </w:r>
    </w:p>
    <w:p>
      <w:pPr>
        <w:pStyle w:val="Heading1"/>
      </w:pPr>
      <w:r>
        <w:rPr>
          <w:color w:val="1F3964"/>
          <w:sz w:val="30"/>
        </w:rPr>
        <w:t>1. Ringkasan Eksekutif</w:t>
      </w:r>
    </w:p>
    <w:p>
      <w:pPr>
        <w:spacing w:after="120"/>
      </w:pPr>
      <w:r>
        <w:rPr>
          <w:b w:val="0"/>
          <w:i w:val="0"/>
          <w:sz w:val="21"/>
        </w:rPr>
        <w:t>Dari pemetaan ini, kapabilitas IFCA dapat dikelompokkan menjadi tiga kategori terhadap jalur Odoo:</w:t>
      </w:r>
    </w:p>
    <w:p>
      <w:pPr>
        <w:pStyle w:val="ListBullet"/>
      </w:pPr>
      <w:r>
        <w:rPr>
          <w:b/>
        </w:rPr>
        <w:t xml:space="preserve">Mudah disamai: </w:t>
      </w:r>
      <w:r>
        <w:t>Sudah dimiliki Odoo native (terutama modul akuntansi AccountX: GL, AR/AP, Cash/Bank, PO, Inventory) — tinggal konfigurasi.</w:t>
      </w:r>
    </w:p>
    <w:p>
      <w:pPr>
        <w:pStyle w:val="ListBullet"/>
      </w:pPr>
      <w:r>
        <w:rPr>
          <w:b/>
        </w:rPr>
        <w:t xml:space="preserve">Perlu penyesuaian: </w:t>
      </w:r>
      <w:r>
        <w:t>Ada sebagian di addon namun perlu diperluas (tenancy contract, CRM, maintenance/complaint, renewal/termination, dashboard).</w:t>
      </w:r>
    </w:p>
    <w:p>
      <w:pPr>
        <w:pStyle w:val="ListBullet"/>
      </w:pPr>
      <w:r>
        <w:rPr>
          <w:b/>
        </w:rPr>
        <w:t xml:space="preserve">Bangun baru: </w:t>
      </w:r>
      <w:r>
        <w:t>Belum ada &amp; harus dibangun (trust accounting/owner statement, GTO revenue sharing, meter management &amp; recharge, tenant running account &amp; arrears aging, casual leasing, tenant portal app, CORETAX/e-Faktur, virtual account/payment gateway).</w:t>
      </w:r>
    </w:p>
    <w:p>
      <w:pPr>
        <w:spacing w:after="120"/>
      </w:pPr>
      <w:r>
        <w:rPr>
          <w:b w:val="0"/>
          <w:i w:val="0"/>
          <w:sz w:val="21"/>
        </w:rPr>
        <w:t xml:space="preserve"> </w:t>
      </w:r>
    </w:p>
    <w:p>
      <w:pPr>
        <w:spacing w:after="120"/>
      </w:pPr>
      <w:r>
        <w:rPr>
          <w:b w:val="0"/>
          <w:i w:val="0"/>
          <w:color w:val="595959"/>
          <w:sz w:val="20"/>
        </w:rPr>
        <w:t>Tiga area "bangun baru" inilah yang menjadi pembeda nilai IFCA dan menjadi pekerjaan inti bila memilih jalur Odoo. Estimasi effort menggunakan skala T (Tinggi), S (Sedang), R (Rendah).</w:t>
      </w:r>
    </w:p>
    <w:p>
      <w:pPr>
        <w:pStyle w:val="Heading1"/>
      </w:pPr>
      <w:r>
        <w:rPr>
          <w:color w:val="1F3964"/>
          <w:sz w:val="30"/>
        </w:rPr>
        <w:t>2. X Series Digital Collaborative Platform (Fondasi)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Fitur IFCA</w:t>
            </w:r>
          </w:p>
        </w:tc>
        <w:tc>
          <w:tcPr>
            <w:tcW w:type="dxa" w:w="1800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Fungsi</w:t>
            </w:r>
          </w:p>
        </w:tc>
        <w:tc>
          <w:tcPr>
            <w:tcW w:type="dxa" w:w="432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St.</w:t>
            </w:r>
          </w:p>
        </w:tc>
        <w:tc>
          <w:tcPr>
            <w:tcW w:type="dxa" w:w="2808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Kondisi di Odoo (addon + native)</w:t>
            </w:r>
          </w:p>
        </w:tc>
        <w:tc>
          <w:tcPr>
            <w:tcW w:type="dxa" w:w="2952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Rekomendasi Pengembangan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User Access Security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Hak akses &amp; keamanan user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Odoo: groups, record rules, multi-company sudah kuat.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Konfigurasi security group per peran (R).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Workflow Setup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Alur persetujuan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Odoo punya activities &amp; otomatisasi; workflow approval kompleks perlu studio/kode.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approval via Studio/server actions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Alerts &amp; Notifications / Notice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Notifikasi &amp; pengumuman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mail.activity, scheduled actions, bus notifications tersedia.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Konfigurasi template &amp; cron (R).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To Do List / Favorite Screen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Daftar tugas &amp; shortcut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Activities + favorites/bookmarks bawaan Odoo.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Native (R).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Mobile Approval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Persetujuan via mobile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Odoo mobile app + portal; approval mobile perlu desain.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Manfaatkan app Odoo + activity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AI Assistant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Asisten AI (berbayar per query)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Odoo punya AI fitur terbatas; integrasi LLM perlu kustom.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Integrasi LLM eksternal opsional (S/T).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Document Digitalization &amp; Collaboration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Manajemen dokumen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Modul Documents (enterprise) / attachment; kolaborasi terbatas di Community.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Pakai Documents app / kustom (S).</w:t>
            </w:r>
          </w:p>
        </w:tc>
      </w:tr>
    </w:tbl>
    <w:p/>
    <w:p>
      <w:pPr>
        <w:pStyle w:val="Heading1"/>
      </w:pPr>
      <w:r>
        <w:rPr>
          <w:color w:val="1F3964"/>
          <w:sz w:val="30"/>
        </w:rPr>
        <w:t>3. RentX – Rental Management (Pemetaan Inti)</w:t>
      </w:r>
    </w:p>
    <w:p>
      <w:pPr>
        <w:spacing w:after="120"/>
      </w:pPr>
      <w:r>
        <w:rPr>
          <w:b w:val="0"/>
          <w:i w:val="0"/>
          <w:sz w:val="21"/>
        </w:rPr>
        <w:t>Inilah area paling relevan. Status mengacu pada addon rental_management + native Odoo.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Fitur IFCA</w:t>
            </w:r>
          </w:p>
        </w:tc>
        <w:tc>
          <w:tcPr>
            <w:tcW w:type="dxa" w:w="1800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Fungsi</w:t>
            </w:r>
          </w:p>
        </w:tc>
        <w:tc>
          <w:tcPr>
            <w:tcW w:type="dxa" w:w="432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St.</w:t>
            </w:r>
          </w:p>
        </w:tc>
        <w:tc>
          <w:tcPr>
            <w:tcW w:type="dxa" w:w="2808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Kondisi di Odoo (addon + native)</w:t>
            </w:r>
          </w:p>
        </w:tc>
        <w:tc>
          <w:tcPr>
            <w:tcW w:type="dxa" w:w="2952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Rekomendasi Pengembangan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Space/Lot Management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Manajemen unit/ruang sewa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property.details + unit/sub-project ada; konsep "space/lot" leasable area &amp; status okupansi parsial belum lengkap.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Perluas model unit: rentable area, status, occupancy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Unit Floor Plan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Denah lantai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visual floor plan.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modul floor-plan/upload denah + mapping unit (S/T).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Tenant Brand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Merek/Trading-As tenant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field brand/trading-as.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Tambah field brand &amp; kategori tenant (R).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Tenant CRM (Prospek &amp; Follow Up)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Pipeline calon tenant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Addon depends crm; lead→kontrak ada sebagian.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Manfaatkan CRM Odoo + tahap leasing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Tenancy Contract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Kontrak sewa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tenancy.details lengkap: term, durasi, rent, invoice schedule.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Penyesuaian field laporan (R).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Tenant Bank &amp; Insurance Guarantee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Jaminan bank/asuransi tenant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pencatatan bank/insurance guarantee &amp; expiry.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model guarantee + reminder expiry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Casual Leasing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Sewa jangka pendek/temporer (mis. booth)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konsep casual/short-term leasing.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modul casual leasing + billing harian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Contract Renewal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Perpanjangan kontrak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Ada extend contract (is_extended/extend_ref).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Sempurnakan workflow renewal + reminder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Contract Termination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Pengakhiran kontrak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Ada close/cancel state.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Tambah proses terminasi + settlement deposit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Move-in / Fit-Out / Move-out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Manajemen dokumen legal handover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workflow fit-out/move in-out &amp; checklist.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workflow + checklist + dokumen (S/T).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GTO – Gross Turnover / Revenue Sharing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Sewa berbasis % omzet tenant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ADA. Krusial untuk mall.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model GTO: input omzet, rumus min(rent, %GTO), billing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Meter Management (Listrik/Air/Gas)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Pencatatan meter &amp; tagih pemakaian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meter reading.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modul meter: reading, tarif, auto-invoice recharge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Tenant Account (Running Balance)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Saldo berjalan &amp; mutasi per tenant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Hanya status paid/unpaid per invoice; tidak ada running account &amp; aging.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statement of account + aging buckets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Tenant Service / Complaint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Permintaan layanan &amp; keluhan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maintenance.request terhubung property/tenancy.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Perluas jadi helpdesk tenant + SLA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Tenant Portal / App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Portal mandiri tenant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portal khusus tenant.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portal (lihat invoice, bayar, ajukan komplain)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Digital Tenancy Report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Laporan tenancy digital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Ada XLS contract &amp; PDF agreement; laporan keuangan owner belum ada.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report Owners Statement/Tenant Balances/Arrears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Tenancy Dashboard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Dashboard sewa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Ada dashboard kontrak (margin, dll).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Perkaya KPI: okupansi, arrears, GTO, revenue (S).</w:t>
            </w:r>
          </w:p>
        </w:tc>
      </w:tr>
    </w:tbl>
    <w:p/>
    <w:p>
      <w:pPr>
        <w:pStyle w:val="Heading1"/>
      </w:pPr>
      <w:r>
        <w:rPr>
          <w:color w:val="1F3964"/>
          <w:sz w:val="30"/>
        </w:rPr>
        <w:t>4. AccountX – Accounting (Pemetaan)</w:t>
      </w:r>
    </w:p>
    <w:p>
      <w:pPr>
        <w:spacing w:after="120"/>
      </w:pPr>
      <w:r>
        <w:rPr>
          <w:b w:val="0"/>
          <w:i w:val="0"/>
          <w:sz w:val="21"/>
        </w:rPr>
        <w:t>Sebagian besar modul AccountX setara dengan aplikasi STANDAR Odoo (Accounting Community/Enterprise), sehingga relatif mudah disamai pada jalur Odoo.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Fitur IFCA</w:t>
            </w:r>
          </w:p>
        </w:tc>
        <w:tc>
          <w:tcPr>
            <w:tcW w:type="dxa" w:w="1800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Fungsi</w:t>
            </w:r>
          </w:p>
        </w:tc>
        <w:tc>
          <w:tcPr>
            <w:tcW w:type="dxa" w:w="432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St.</w:t>
            </w:r>
          </w:p>
        </w:tc>
        <w:tc>
          <w:tcPr>
            <w:tcW w:type="dxa" w:w="2808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Kondisi di Odoo (addon + native)</w:t>
            </w:r>
          </w:p>
        </w:tc>
        <w:tc>
          <w:tcPr>
            <w:tcW w:type="dxa" w:w="2952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Rekomendasi Pengembangan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AR / Billing / Collection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Piutang, penagihan, koleksi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Odoo Accounting: customer invoices, follow-up, aged receivable native.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Konfigurasi follow-up &amp; laporan (R).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CORETAX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Integrasi pajak DJP Indonesia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di addon; lokalisasi l10n_id terbatas, CORETAX belum standar.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Integrasi CORETAX/e-Faktur via modul l10n_id / pihak ketiga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Virtual Account / Payment Gateway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VA bank &amp; gateway pembayaran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VA Indonesia; payment provider perlu kustom.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Integrasi VA (Midtrans/Xendit/bank) (S/T).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Purchase Order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Pesanan pembelian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Odoo Purchase app native.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Aktifkan &amp; integrasi ke property expense (R).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Inventory Control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Pengendalian stok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Odoo Inventory/Stock native.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Aktifkan bila perlu (R).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Account Payable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Hutang &amp; pembayaran supplier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Odoo vendor bills + aged payable native; addon punya rent.bill.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Konfigurasi + Payment Details report (R/S).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Cash &amp; Bank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Kas, bank, rekonsiliasi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Bank statements &amp; reconciliation native.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Konfigurasi + dukung Receipts &amp; Payments (cash basis) (S).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General Ledger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Buku besar &amp; laporan keuangan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006A4E"/>
                <w:sz w:val="22"/>
              </w:rPr>
              <w:t>●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GL, Trial Balance, Balance Sheet, P&amp;L native Odoo.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Tambah dimensi analytic per properti utk laporan per-properti (S).</w:t>
            </w:r>
          </w:p>
        </w:tc>
      </w:tr>
    </w:tbl>
    <w:p/>
    <w:p>
      <w:pPr>
        <w:pStyle w:val="Heading1"/>
      </w:pPr>
      <w:r>
        <w:rPr>
          <w:color w:val="1F3964"/>
          <w:sz w:val="30"/>
        </w:rPr>
        <w:t>5. Gap Khusus untuk Laporan Keuangan (Owners Statement / CBRE-MRI)</w:t>
      </w:r>
    </w:p>
    <w:p>
      <w:pPr>
        <w:spacing w:after="120"/>
      </w:pPr>
      <w:r>
        <w:rPr>
          <w:b w:val="0"/>
          <w:i w:val="0"/>
          <w:sz w:val="21"/>
        </w:rPr>
        <w:t>Mengaitkan dengan paket laporan PDF acuan, berikut komponen yang HARUS dibangun di jalur Odoo (tidak otomatis tersedia baik di addon maupun Odoo native):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Komponen Laporan</w:t>
            </w:r>
          </w:p>
        </w:tc>
        <w:tc>
          <w:tcPr>
            <w:tcW w:type="dxa" w:w="1800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Fungsi</w:t>
            </w:r>
          </w:p>
        </w:tc>
        <w:tc>
          <w:tcPr>
            <w:tcW w:type="dxa" w:w="432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St.</w:t>
            </w:r>
          </w:p>
        </w:tc>
        <w:tc>
          <w:tcPr>
            <w:tcW w:type="dxa" w:w="2808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Kondisi di Odoo (addon + native)</w:t>
            </w:r>
          </w:p>
        </w:tc>
        <w:tc>
          <w:tcPr>
            <w:tcW w:type="dxa" w:w="2952"/>
            <w:shd w:val="clear" w:color="auto" w:fill="1F396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Rekomendasi Pengembangan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Multi-Owner &amp; Ownership %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Banyak pemilik per properti + porsi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addon hanya 1 landlord_id.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Model owner + ownership % + alokasi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Trust Accounting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Rekening titipan, Opening/Closing Trust Balance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Bangun trust ledger + Available for Remittance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Owner Remittance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Pembayaran/settlement ke pemilik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Workflow remittance + remittance advice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Budget vs Actual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Anggaran &amp; variance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Tidak ada model budget.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Model budget per akun/properti/bulan + variance (T).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Expense Recharge &amp; Profit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Statutory/Variable/Direct recharge ke tenant + profit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maintenance recharge sebagian.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Kategori recharge + profit (mis. CA electricity) (S/T).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GST/PPN Reconciliation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Rekonsiliasi pajak keluaran/masukan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56A00"/>
                <w:sz w:val="22"/>
              </w:rPr>
              <w:t>◐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tax per line ada; laporan rekonsiliasi belum.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Laporan PPN + (CORETAX) (S/T).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Analytic per Properti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Dimensi pelaporan per properti/owner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color w:val="B02A1F"/>
                <w:sz w:val="22"/>
              </w:rPr>
              <w:t>○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6"/>
              </w:rPr>
              <w:t>Belum pakai analytic.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16"/>
              </w:rPr>
              <w:t>Analytic plan per properti utk TB/BS/P&amp;L (S).</w:t>
            </w:r>
          </w:p>
        </w:tc>
      </w:tr>
    </w:tbl>
    <w:p/>
    <w:p>
      <w:pPr>
        <w:pStyle w:val="Heading1"/>
      </w:pPr>
      <w:r>
        <w:rPr>
          <w:color w:val="1F3964"/>
          <w:sz w:val="30"/>
        </w:rPr>
        <w:t>6. Kesimpulan &amp; Rekomendasi Tahapan (Jalur Odoo)</w:t>
      </w:r>
    </w:p>
    <w:p>
      <w:pPr>
        <w:spacing w:after="120"/>
      </w:pPr>
      <w:r>
        <w:rPr>
          <w:b w:val="0"/>
          <w:i w:val="0"/>
          <w:sz w:val="21"/>
        </w:rPr>
        <w:t>Jika jalur Odoo dipilih, urutan pengembangan yang disarankan (berbasis nilai &amp; ketergantungan):</w:t>
      </w:r>
    </w:p>
    <w:p>
      <w:pPr>
        <w:spacing w:after="40"/>
      </w:pPr>
      <w:r>
        <w:rPr>
          <w:b/>
          <w:i w:val="0"/>
          <w:sz w:val="21"/>
        </w:rPr>
        <w:t>Fase 1 – Fondasi Akuntansi &amp; Laporan (memanfaatkan Odoo native):</w:t>
      </w:r>
    </w:p>
    <w:p>
      <w:pPr>
        <w:pStyle w:val="ListBullet"/>
      </w:pPr>
      <w:r>
        <w:t>Aktifkan Accounting, Purchase, Inventory; setup Chart of Account &amp; analytic per properti.</w:t>
      </w:r>
    </w:p>
    <w:p>
      <w:pPr>
        <w:pStyle w:val="ListBullet"/>
      </w:pPr>
      <w:r>
        <w:t>Bangun Owners Statement, Tenant Balances, Aged Arrears, Trial Balance/Balance Sheet per properti.</w:t>
      </w:r>
    </w:p>
    <w:p>
      <w:pPr>
        <w:spacing w:after="40"/>
      </w:pPr>
      <w:r>
        <w:rPr>
          <w:b/>
          <w:i w:val="0"/>
          <w:sz w:val="21"/>
        </w:rPr>
        <w:t>Fase 2 – Inti Properti yang Belum Ada:</w:t>
      </w:r>
    </w:p>
    <w:p>
      <w:pPr>
        <w:pStyle w:val="ListBullet"/>
      </w:pPr>
      <w:r>
        <w:t>Multi-owner + ownership %, Trust accounting, Owner remittance.</w:t>
      </w:r>
    </w:p>
    <w:p>
      <w:pPr>
        <w:pStyle w:val="ListBullet"/>
      </w:pPr>
      <w:r>
        <w:t>Tenant running account + aging, Budget vs Actual.</w:t>
      </w:r>
    </w:p>
    <w:p>
      <w:pPr>
        <w:spacing w:after="40"/>
      </w:pPr>
      <w:r>
        <w:rPr>
          <w:b/>
          <w:i w:val="0"/>
          <w:sz w:val="21"/>
        </w:rPr>
        <w:t>Fase 3 – Diferensiator IFCA:</w:t>
      </w:r>
    </w:p>
    <w:p>
      <w:pPr>
        <w:pStyle w:val="ListBullet"/>
      </w:pPr>
      <w:r>
        <w:t>GTO/Revenue Sharing, Meter Management &amp; recharge, Casual Leasing.</w:t>
      </w:r>
    </w:p>
    <w:p>
      <w:pPr>
        <w:pStyle w:val="ListBullet"/>
      </w:pPr>
      <w:r>
        <w:t>Tenant Portal/App, Move-in/Fit-out/Move-out, Bank/Insurance Guarantee.</w:t>
      </w:r>
    </w:p>
    <w:p>
      <w:pPr>
        <w:spacing w:after="40"/>
      </w:pPr>
      <w:r>
        <w:rPr>
          <w:b/>
          <w:i w:val="0"/>
          <w:sz w:val="21"/>
        </w:rPr>
        <w:t>Fase 4 – Lokalisasi &amp; Integrasi:</w:t>
      </w:r>
    </w:p>
    <w:p>
      <w:pPr>
        <w:pStyle w:val="ListBullet"/>
      </w:pPr>
      <w:r>
        <w:t>CORETAX/e-Faktur, Virtual Account/Payment Gateway, PPN reconciliation.</w:t>
      </w:r>
    </w:p>
    <w:p>
      <w:pPr>
        <w:spacing w:after="120"/>
      </w:pPr>
      <w:r>
        <w:rPr>
          <w:b w:val="0"/>
          <w:i w:val="0"/>
          <w:sz w:val="21"/>
        </w:rPr>
        <w:t xml:space="preserve"> </w:t>
      </w:r>
    </w:p>
    <w:p>
      <w:pPr>
        <w:spacing w:after="120"/>
      </w:pPr>
      <w:r>
        <w:rPr>
          <w:b w:val="0"/>
          <w:i/>
          <w:color w:val="595959"/>
          <w:sz w:val="19"/>
        </w:rPr>
        <w:t>Catatan: komponen ber-status ○ dan effort T (Tinggi) adalah sumber utama biaya/risiko jalur Odoo. Bila portofolio didominasi mall/office dengan GTO, meter, dan multi-owner kompleks, nilai tawar IFCA (built-in) menjadi signifikan — jadikan tabel ini bahan kuantifikasi effort vs harga lisensi IFCA.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