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82505" w14:textId="77777777" w:rsidR="00B16F38" w:rsidRDefault="0064079E" w:rsidP="00156951">
      <w:pPr>
        <w:spacing w:before="120" w:after="120"/>
        <w:jc w:val="center"/>
        <w:rPr>
          <w:b/>
          <w:color w:val="C00000"/>
          <w:sz w:val="26"/>
          <w:szCs w:val="26"/>
        </w:rPr>
      </w:pPr>
      <w:r>
        <w:rPr>
          <w:b/>
          <w:color w:val="C00000"/>
          <w:sz w:val="26"/>
          <w:szCs w:val="26"/>
        </w:rPr>
        <w:t>CALL FOR PAPERS</w:t>
      </w:r>
    </w:p>
    <w:p w14:paraId="33A0F467" w14:textId="2B141BD6" w:rsidR="00B16F38" w:rsidRDefault="005D1176" w:rsidP="00156951">
      <w:pPr>
        <w:spacing w:before="120" w:after="120"/>
        <w:jc w:val="center"/>
        <w:rPr>
          <w:b/>
          <w:bCs/>
          <w:color w:val="000000" w:themeColor="text1"/>
          <w:sz w:val="26"/>
          <w:szCs w:val="26"/>
          <w:lang w:val="vi-VN"/>
        </w:rPr>
      </w:pPr>
      <w:r w:rsidRPr="005D1176">
        <w:rPr>
          <w:b/>
          <w:bCs/>
          <w:color w:val="000000" w:themeColor="text1"/>
          <w:sz w:val="26"/>
          <w:szCs w:val="26"/>
        </w:rPr>
        <w:t>THE 2026 JOINT INTERNATIONAL CONFERENCE ON ECONOMIC INTEGRATION AND ENTERPRISE RESILIENCE (CIECI &amp; ICFBE 2026)</w:t>
      </w:r>
    </w:p>
    <w:p w14:paraId="551C292A" w14:textId="39745D57" w:rsidR="00D93C7C" w:rsidRPr="00D93C7C" w:rsidRDefault="00D93C7C" w:rsidP="00156951">
      <w:pPr>
        <w:spacing w:before="120" w:after="120"/>
        <w:jc w:val="center"/>
        <w:rPr>
          <w:b/>
          <w:bCs/>
          <w:color w:val="000000" w:themeColor="text1"/>
          <w:sz w:val="26"/>
          <w:szCs w:val="26"/>
        </w:rPr>
      </w:pPr>
      <w:r w:rsidRPr="00D93C7C">
        <w:rPr>
          <w:b/>
          <w:bCs/>
          <w:color w:val="000000" w:themeColor="text1"/>
          <w:sz w:val="26"/>
          <w:szCs w:val="26"/>
        </w:rPr>
        <w:t>Reshaping Integration and Enterprise Resilience: Artificial Intelligence, Supply Chains, Trade and Family Business Governance</w:t>
      </w:r>
    </w:p>
    <w:p w14:paraId="0FCB1942" w14:textId="641A29BE" w:rsidR="00B16F38" w:rsidRDefault="005D1176" w:rsidP="00156951">
      <w:pPr>
        <w:spacing w:before="120" w:after="120"/>
        <w:jc w:val="center"/>
        <w:rPr>
          <w:b/>
          <w:sz w:val="26"/>
          <w:szCs w:val="26"/>
          <w:lang w:val="vi-VN"/>
        </w:rPr>
      </w:pPr>
      <w:r>
        <w:rPr>
          <w:b/>
          <w:sz w:val="26"/>
          <w:szCs w:val="26"/>
          <w:lang w:val="vi-VN"/>
        </w:rPr>
        <w:t>22</w:t>
      </w:r>
      <w:r w:rsidRPr="005D1176">
        <w:rPr>
          <w:b/>
          <w:sz w:val="26"/>
          <w:szCs w:val="26"/>
          <w:vertAlign w:val="superscript"/>
          <w:lang w:val="vi-VN"/>
        </w:rPr>
        <w:t>nd</w:t>
      </w:r>
      <w:r w:rsidR="00B77531">
        <w:rPr>
          <w:b/>
          <w:sz w:val="26"/>
          <w:szCs w:val="26"/>
          <w:vertAlign w:val="superscript"/>
          <w:lang w:val="vi-VN"/>
        </w:rPr>
        <w:t xml:space="preserve"> </w:t>
      </w:r>
      <w:r>
        <w:rPr>
          <w:b/>
          <w:sz w:val="26"/>
          <w:szCs w:val="26"/>
          <w:lang w:val="vi-VN"/>
        </w:rPr>
        <w:t>- 23</w:t>
      </w:r>
      <w:r w:rsidRPr="005D1176">
        <w:rPr>
          <w:b/>
          <w:sz w:val="26"/>
          <w:szCs w:val="26"/>
          <w:vertAlign w:val="superscript"/>
          <w:lang w:val="vi-VN"/>
        </w:rPr>
        <w:t>rd</w:t>
      </w:r>
      <w:r w:rsidR="00E549E9">
        <w:rPr>
          <w:b/>
          <w:sz w:val="26"/>
          <w:szCs w:val="26"/>
        </w:rPr>
        <w:t xml:space="preserve"> </w:t>
      </w:r>
      <w:r w:rsidR="003B5F05">
        <w:rPr>
          <w:b/>
          <w:sz w:val="26"/>
          <w:szCs w:val="26"/>
        </w:rPr>
        <w:t xml:space="preserve">October </w:t>
      </w:r>
      <w:r w:rsidR="00E549E9">
        <w:rPr>
          <w:b/>
          <w:sz w:val="26"/>
          <w:szCs w:val="26"/>
        </w:rPr>
        <w:t>2026</w:t>
      </w:r>
      <w:r w:rsidR="00B77531">
        <w:rPr>
          <w:b/>
          <w:sz w:val="26"/>
          <w:szCs w:val="26"/>
          <w:lang w:val="vi-VN"/>
        </w:rPr>
        <w:t xml:space="preserve"> - </w:t>
      </w:r>
      <w:r w:rsidR="003B5F05">
        <w:rPr>
          <w:b/>
          <w:sz w:val="26"/>
          <w:szCs w:val="26"/>
        </w:rPr>
        <w:t>Hanoi, Vietnam</w:t>
      </w:r>
    </w:p>
    <w:p w14:paraId="420AD52A" w14:textId="77777777" w:rsidR="00156951" w:rsidRPr="00156951" w:rsidRDefault="00156951" w:rsidP="00156951">
      <w:pPr>
        <w:spacing w:before="120" w:after="120"/>
        <w:jc w:val="center"/>
        <w:rPr>
          <w:sz w:val="26"/>
          <w:szCs w:val="26"/>
          <w:lang w:val="vi-VN"/>
        </w:rPr>
      </w:pPr>
    </w:p>
    <w:p w14:paraId="152D2A15" w14:textId="48D38FDA" w:rsidR="005D1176" w:rsidRPr="005D1176" w:rsidRDefault="005D1176" w:rsidP="005813CE">
      <w:pPr>
        <w:spacing w:before="120" w:after="120"/>
        <w:jc w:val="both"/>
      </w:pPr>
      <w:r w:rsidRPr="005D1176">
        <w:t xml:space="preserve">The </w:t>
      </w:r>
      <w:r w:rsidRPr="008B6CF1">
        <w:rPr>
          <w:b/>
          <w:bCs/>
        </w:rPr>
        <w:t>University of Economics and Business, Vietnam National University - Hanoi</w:t>
      </w:r>
      <w:r w:rsidRPr="005D1176">
        <w:t xml:space="preserve"> </w:t>
      </w:r>
      <w:r w:rsidRPr="008B6CF1">
        <w:rPr>
          <w:b/>
          <w:bCs/>
        </w:rPr>
        <w:t>(VNU-UEB)</w:t>
      </w:r>
      <w:r w:rsidRPr="005D1176">
        <w:t xml:space="preserve">, in a strategic partnership with </w:t>
      </w:r>
      <w:r w:rsidRPr="008B6CF1">
        <w:rPr>
          <w:b/>
          <w:bCs/>
        </w:rPr>
        <w:t>President University (Indonesia)</w:t>
      </w:r>
      <w:r w:rsidRPr="005D1176">
        <w:t>, announce</w:t>
      </w:r>
      <w:r w:rsidR="00B77531">
        <w:t>s</w:t>
      </w:r>
      <w:r w:rsidRPr="005D1176">
        <w:t xml:space="preserve"> the </w:t>
      </w:r>
      <w:r w:rsidR="00EF6F4E" w:rsidRPr="00EF6F4E">
        <w:t>JOINT INTERNATIONAL CONFERENCE ON ECONOMIC INTEGRATION AND ENTERPRISE RESILIENCE (CIECI &amp; ICFBE 2026)</w:t>
      </w:r>
      <w:r w:rsidRPr="005D1176">
        <w:t xml:space="preserve">. This joint event brings together the 14th annual </w:t>
      </w:r>
      <w:r w:rsidR="008B6CF1">
        <w:t>International</w:t>
      </w:r>
      <w:r w:rsidRPr="005D1176">
        <w:t xml:space="preserve"> Conference on International Economic Cooperation and Integration (CIECI 2026) and the 9th International Conference on Family Business and Entrepreneurship (ICFBE 2026).</w:t>
      </w:r>
    </w:p>
    <w:p w14:paraId="00B42466" w14:textId="79F01DAA" w:rsidR="005D1176" w:rsidRPr="00865349" w:rsidRDefault="005D1176" w:rsidP="005813CE">
      <w:pPr>
        <w:spacing w:before="120" w:after="120"/>
        <w:jc w:val="both"/>
        <w:rPr>
          <w:lang w:val="vi-VN"/>
        </w:rPr>
      </w:pPr>
      <w:r w:rsidRPr="005D1176">
        <w:t xml:space="preserve">This year's joint conference aims to explore how artificial intelligence, the restructuring of global supply chains, the establishment of new trade governance frameworks, and the dynamics of family enterprises can help economies </w:t>
      </w:r>
      <w:r w:rsidR="00865349">
        <w:t>respond</w:t>
      </w:r>
      <w:r w:rsidR="00865349">
        <w:rPr>
          <w:lang w:val="vi-VN"/>
        </w:rPr>
        <w:t xml:space="preserve"> to </w:t>
      </w:r>
      <w:r w:rsidRPr="005D1176">
        <w:t>and build resilience amidst geopolitical fragmentation. The conference is organized in collaboration with</w:t>
      </w:r>
      <w:r w:rsidR="00D468A7">
        <w:rPr>
          <w:lang w:val="en-US"/>
        </w:rPr>
        <w:t xml:space="preserve"> </w:t>
      </w:r>
      <w:r w:rsidR="008B6CF1">
        <w:rPr>
          <w:lang w:val="en-US"/>
        </w:rPr>
        <w:t>t</w:t>
      </w:r>
      <w:r w:rsidR="008B6CF1" w:rsidRPr="005D1176">
        <w:t>he</w:t>
      </w:r>
      <w:r w:rsidRPr="005D1176">
        <w:t xml:space="preserve"> University of Adelaide (Australia), </w:t>
      </w:r>
      <w:r w:rsidR="007937B1" w:rsidRPr="005D1176">
        <w:t xml:space="preserve">Confab 360 Degree (India), </w:t>
      </w:r>
      <w:r w:rsidRPr="005D1176">
        <w:t xml:space="preserve">Sofia University St. Kliment Ohridski (Bulgaria), </w:t>
      </w:r>
      <w:r w:rsidR="007937B1" w:rsidRPr="005D1176">
        <w:t xml:space="preserve">Rangsit University (Thailand), </w:t>
      </w:r>
      <w:r w:rsidRPr="005D1176">
        <w:t>Foreign Trade University, Diplomatic Academ</w:t>
      </w:r>
      <w:r w:rsidR="001876E5">
        <w:t xml:space="preserve">y of Vietnam, </w:t>
      </w:r>
      <w:r w:rsidR="00407BC6" w:rsidRPr="005D1176">
        <w:t xml:space="preserve">University of Economics and Law </w:t>
      </w:r>
      <w:r w:rsidR="00865349">
        <w:rPr>
          <w:lang w:val="vi-VN"/>
        </w:rPr>
        <w:t>-</w:t>
      </w:r>
      <w:r w:rsidR="00407BC6" w:rsidRPr="005D1176">
        <w:t xml:space="preserve"> VNU HCMC</w:t>
      </w:r>
      <w:r w:rsidR="00407BC6">
        <w:t xml:space="preserve">, </w:t>
      </w:r>
      <w:r w:rsidR="007937B1" w:rsidRPr="005D1176">
        <w:t xml:space="preserve">University of National and World Economy (Bulgaria), </w:t>
      </w:r>
      <w:r w:rsidR="00865349">
        <w:t>and</w:t>
      </w:r>
      <w:r w:rsidR="00865349">
        <w:rPr>
          <w:lang w:val="vi-VN"/>
        </w:rPr>
        <w:t xml:space="preserve"> </w:t>
      </w:r>
      <w:r w:rsidR="001876E5">
        <w:rPr>
          <w:lang w:val="en-US"/>
        </w:rPr>
        <w:t xml:space="preserve">School </w:t>
      </w:r>
      <w:r w:rsidR="008B6CF1">
        <w:rPr>
          <w:lang w:val="en-US"/>
        </w:rPr>
        <w:t>of Interdisciplinary</w:t>
      </w:r>
      <w:r w:rsidR="001876E5">
        <w:rPr>
          <w:lang w:val="en-US"/>
        </w:rPr>
        <w:t xml:space="preserve"> Sciences and Arts, </w:t>
      </w:r>
      <w:r w:rsidR="001876E5" w:rsidRPr="005D1176">
        <w:t xml:space="preserve">Vietnam National University - Hanoi </w:t>
      </w:r>
      <w:r w:rsidR="001876E5">
        <w:rPr>
          <w:lang w:val="en-US"/>
        </w:rPr>
        <w:t>(VNU-SIS)</w:t>
      </w:r>
      <w:r w:rsidR="00865349">
        <w:rPr>
          <w:lang w:val="vi-VN"/>
        </w:rPr>
        <w:t>.</w:t>
      </w:r>
    </w:p>
    <w:p w14:paraId="7D94A4A8" w14:textId="1A67B6C8" w:rsidR="00B16F38" w:rsidRDefault="005D1176" w:rsidP="005813CE">
      <w:pPr>
        <w:spacing w:before="120" w:after="120"/>
        <w:jc w:val="both"/>
      </w:pPr>
      <w:r w:rsidRPr="005D1176">
        <w:t xml:space="preserve">This 1.5-day hybrid </w:t>
      </w:r>
      <w:r w:rsidR="007231B6">
        <w:t>conference</w:t>
      </w:r>
      <w:r w:rsidR="00CE1BD6">
        <w:rPr>
          <w:lang w:val="vi-VN"/>
        </w:rPr>
        <w:t>,</w:t>
      </w:r>
      <w:r w:rsidR="00CE1BD6" w:rsidRPr="00CE1BD6">
        <w:rPr>
          <w:rFonts w:ascii="-webkit-standard" w:hAnsi="-webkit-standard"/>
          <w:color w:val="000000"/>
          <w:sz w:val="27"/>
          <w:szCs w:val="27"/>
        </w:rPr>
        <w:t xml:space="preserve"> </w:t>
      </w:r>
      <w:r w:rsidR="00CE1BD6" w:rsidRPr="00CE1BD6">
        <w:t>to be held on 22</w:t>
      </w:r>
      <w:r w:rsidR="00CE1BD6">
        <w:rPr>
          <w:lang w:val="vi-VN"/>
        </w:rPr>
        <w:t>-</w:t>
      </w:r>
      <w:r w:rsidR="00CE1BD6" w:rsidRPr="00CE1BD6">
        <w:t>23 October</w:t>
      </w:r>
      <w:r w:rsidR="00A148FA">
        <w:rPr>
          <w:lang w:val="vi-VN"/>
        </w:rPr>
        <w:t xml:space="preserve"> 2026 in Hanoi</w:t>
      </w:r>
      <w:r w:rsidR="00CE1BD6" w:rsidRPr="00CE1BD6">
        <w:t>,</w:t>
      </w:r>
      <w:r w:rsidR="007231B6" w:rsidRPr="00CE1BD6">
        <w:t xml:space="preserve"> </w:t>
      </w:r>
      <w:r w:rsidRPr="005D1176">
        <w:t>will provide a dynamic platform for scholars, researchers, policymakers, and business leaders to exchange ideas, foster meaningful dialogue, share best practices, and develop actionable solutions t</w:t>
      </w:r>
      <w:r w:rsidR="00F77681">
        <w:rPr>
          <w:lang w:val="vi-VN"/>
        </w:rPr>
        <w:t>o</w:t>
      </w:r>
      <w:r w:rsidRPr="005D1176">
        <w:t xml:space="preserve"> lead the way toward a more resilient and sustainable future </w:t>
      </w:r>
      <w:r w:rsidR="00F77681">
        <w:t>amid</w:t>
      </w:r>
      <w:r w:rsidRPr="005D1176">
        <w:t xml:space="preserve"> digital transformation and global economic shifts.</w:t>
      </w:r>
    </w:p>
    <w:p w14:paraId="4A7DBD43" w14:textId="77777777" w:rsidR="00B16F38" w:rsidRDefault="003B5F05" w:rsidP="00156951">
      <w:pPr>
        <w:numPr>
          <w:ilvl w:val="0"/>
          <w:numId w:val="2"/>
        </w:numPr>
        <w:pBdr>
          <w:top w:val="nil"/>
          <w:left w:val="nil"/>
          <w:bottom w:val="nil"/>
          <w:right w:val="nil"/>
          <w:between w:val="nil"/>
        </w:pBdr>
        <w:spacing w:before="120" w:after="120"/>
        <w:ind w:left="360"/>
        <w:jc w:val="both"/>
        <w:rPr>
          <w:b/>
          <w:color w:val="C00000"/>
        </w:rPr>
      </w:pPr>
      <w:r>
        <w:rPr>
          <w:b/>
          <w:color w:val="C00000"/>
        </w:rPr>
        <w:t>RATIONALE</w:t>
      </w:r>
    </w:p>
    <w:p w14:paraId="1A2B87ED" w14:textId="3C26FEFA" w:rsidR="005D1176" w:rsidRPr="005D1176" w:rsidRDefault="005D1176" w:rsidP="005813CE">
      <w:pPr>
        <w:spacing w:before="120" w:after="120"/>
        <w:jc w:val="both"/>
      </w:pPr>
      <w:r w:rsidRPr="005D1176">
        <w:t>The global economy stands at a critical crossroads, characterized by a profound paradox</w:t>
      </w:r>
      <w:r w:rsidR="007B6C2D">
        <w:t>. While</w:t>
      </w:r>
      <w:r w:rsidRPr="005D1176">
        <w:t xml:space="preserve"> technological advancements are driving unprecedented levels of digital interconnectedness, geopolitical fractures are simultaneously causing severe physical and institutional fragmentation.</w:t>
      </w:r>
    </w:p>
    <w:p w14:paraId="130A61BF" w14:textId="0D5F809E" w:rsidR="005D1176" w:rsidRPr="005D1176" w:rsidRDefault="005D1176" w:rsidP="00156951">
      <w:pPr>
        <w:spacing w:before="120" w:after="120"/>
        <w:jc w:val="both"/>
      </w:pPr>
      <w:r w:rsidRPr="005D1176">
        <w:t xml:space="preserve">At the forefront of this digital acceleration is the explosive growth of Artificial Intelligence (AI). Generative AI and advanced digital technologies are no longer mere operational tools; they are fundamentally altering global comparative advantages, disrupting traditional labor markets, and accelerating cross-border digital trade. This rapid evolution necessitates an urgent </w:t>
      </w:r>
      <w:r w:rsidRPr="005D1176">
        <w:lastRenderedPageBreak/>
        <w:t xml:space="preserve">academic and policy discourse on data sovereignty, digital equity, and the establishment of robust frameworks for AI governance in international </w:t>
      </w:r>
      <w:r w:rsidR="005749F3">
        <w:t>trade</w:t>
      </w:r>
      <w:r w:rsidRPr="005D1176">
        <w:t>.</w:t>
      </w:r>
    </w:p>
    <w:p w14:paraId="10549D47" w14:textId="77777777" w:rsidR="005D1176" w:rsidRPr="005D1176" w:rsidRDefault="005D1176" w:rsidP="005813CE">
      <w:pPr>
        <w:spacing w:before="120" w:after="120"/>
        <w:jc w:val="both"/>
      </w:pPr>
      <w:r w:rsidRPr="005D1176">
        <w:t>Conversely, the physical realm of global trade faces mounting headwinds. Escalating geopolitical tensions, ranging from major power competition to volatile regional conflicts, have exposed the severe fragility of global supply chains. The overarching paradigm has abruptly shifted from “just-in-time” efficiency to “just-in-case” resilience. Consequently, concepts like “Friend-shoring”, “Near-shoring” and “De-risking” are rapidly rewiring global value chains. These shifts pose complex challenges for multinational corporations while simultaneously creating strategic windows of opportunity for emerging economies to upgrade their positions within the new global architecture.</w:t>
      </w:r>
    </w:p>
    <w:p w14:paraId="19226BCF" w14:textId="57258553" w:rsidR="005D1176" w:rsidRPr="005D1176" w:rsidRDefault="005D1176" w:rsidP="005813CE">
      <w:pPr>
        <w:spacing w:before="120" w:after="120"/>
        <w:jc w:val="both"/>
      </w:pPr>
      <w:r w:rsidRPr="005D1176">
        <w:t>In this deeply fragmented landscape, traditional trade institutions are under immense strain. There is a pressing demand for “New Trade Governance”</w:t>
      </w:r>
      <w:r w:rsidR="00F77681">
        <w:rPr>
          <w:lang w:val="vi-VN"/>
        </w:rPr>
        <w:t xml:space="preserve">, </w:t>
      </w:r>
      <w:r w:rsidRPr="005D1176">
        <w:t>innovative and adaptive regulatory frameworks capable of managing the complex nexus of national economic security, digital trade, and sustainable development. As nations navigate non-traditional protectionist barriers and strive to maximize the benefits of new-generation Free Trade Agreements (FTAs) like the CPTPP, EVFTA, and RCEP, formulating resilient institutional responses is critical to preventing a backslide into economic isolationism.</w:t>
      </w:r>
    </w:p>
    <w:p w14:paraId="588EB4D2" w14:textId="3FB7A4CE" w:rsidR="005D1176" w:rsidRPr="005D1176" w:rsidRDefault="005D1176" w:rsidP="005813CE">
      <w:pPr>
        <w:spacing w:before="120" w:after="120"/>
        <w:jc w:val="both"/>
      </w:pPr>
      <w:r w:rsidRPr="005D1176">
        <w:t>Amidst these macroeconomic and geopolitical shifts, the micro-foundations of enterprise development</w:t>
      </w:r>
      <w:r w:rsidRPr="00CE11EF">
        <w:rPr>
          <w:lang w:val="vi-VN"/>
        </w:rPr>
        <w:t xml:space="preserve"> </w:t>
      </w:r>
      <w:r w:rsidR="005749F3">
        <w:rPr>
          <w:lang w:val="vi-VN"/>
        </w:rPr>
        <w:t>-</w:t>
      </w:r>
      <w:r w:rsidRPr="00CE11EF">
        <w:rPr>
          <w:lang w:val="vi-VN"/>
        </w:rPr>
        <w:t xml:space="preserve"> </w:t>
      </w:r>
      <w:r w:rsidRPr="005D1176">
        <w:t>particularly family-owned firms and SMEs in emerging economies</w:t>
      </w:r>
      <w:r w:rsidRPr="00CE11EF">
        <w:rPr>
          <w:lang w:val="vi-VN"/>
        </w:rPr>
        <w:t xml:space="preserve"> </w:t>
      </w:r>
      <w:r w:rsidR="005749F3">
        <w:rPr>
          <w:lang w:val="vi-VN"/>
        </w:rPr>
        <w:t>-</w:t>
      </w:r>
      <w:r w:rsidRPr="00CE11EF">
        <w:rPr>
          <w:lang w:val="vi-VN"/>
        </w:rPr>
        <w:t xml:space="preserve"> </w:t>
      </w:r>
      <w:r w:rsidRPr="005D1176">
        <w:t>play an indispensable role. As global markets face fragmentation and technological disruption, these enterprises remain central actors in driving innovation, employment creation, and long-term value generation. Therefore, understanding how family enterprises and entrepreneurial ventures balance continuity with structural transformation, through strategic governance and succession planning, is vital for holistic regional growth.</w:t>
      </w:r>
    </w:p>
    <w:p w14:paraId="766DC003" w14:textId="2730B34D" w:rsidR="00B61BB5" w:rsidRPr="00B61BB5" w:rsidRDefault="005D1176" w:rsidP="005813CE">
      <w:pPr>
        <w:spacing w:before="120" w:after="120"/>
        <w:jc w:val="both"/>
        <w:rPr>
          <w:rFonts w:ascii="-webkit-standard" w:hAnsi="-webkit-standard"/>
          <w:color w:val="000000"/>
          <w:sz w:val="27"/>
          <w:szCs w:val="27"/>
          <w:lang w:val="vi-VN"/>
        </w:rPr>
      </w:pPr>
      <w:r w:rsidRPr="005D1176">
        <w:t>The 2026 Joint International Conference on Economic Integration and Enterprise Resilience (CIECI &amp; ICFBE 2026) is convened to untangle this complex interdependence between macroeconomic integration and micro-level enterprise adaptability. By bringing together scholars, researchers, policymakers, and business leaders from around the globe, the conference aims to identify actionable strategies to reshape international economic integration</w:t>
      </w:r>
      <w:r w:rsidR="00B61BB5">
        <w:rPr>
          <w:lang w:val="vi-VN"/>
        </w:rPr>
        <w:t xml:space="preserve">, </w:t>
      </w:r>
      <w:r w:rsidRPr="005D1176">
        <w:t>strengthen corporate resilience</w:t>
      </w:r>
      <w:r w:rsidR="00B61BB5">
        <w:rPr>
          <w:lang w:val="vi-VN"/>
        </w:rPr>
        <w:t xml:space="preserve"> </w:t>
      </w:r>
      <w:r w:rsidR="00B61BB5" w:rsidRPr="00B61BB5">
        <w:t>and forge pathways toward a more resilient, adaptive, and secure global economy in an era of profound transformation.</w:t>
      </w:r>
    </w:p>
    <w:p w14:paraId="0FF19E21" w14:textId="77777777" w:rsidR="00B16F38" w:rsidRDefault="003B5F05" w:rsidP="00865349">
      <w:pPr>
        <w:numPr>
          <w:ilvl w:val="0"/>
          <w:numId w:val="2"/>
        </w:numPr>
        <w:pBdr>
          <w:top w:val="nil"/>
          <w:left w:val="nil"/>
          <w:bottom w:val="nil"/>
          <w:right w:val="nil"/>
          <w:between w:val="nil"/>
        </w:pBdr>
        <w:spacing w:before="120" w:after="120"/>
        <w:ind w:left="357" w:hanging="357"/>
        <w:jc w:val="both"/>
        <w:rPr>
          <w:b/>
          <w:color w:val="C00000"/>
        </w:rPr>
      </w:pPr>
      <w:r>
        <w:rPr>
          <w:b/>
          <w:color w:val="C00000"/>
        </w:rPr>
        <w:t>KEY TOPICS</w:t>
      </w:r>
    </w:p>
    <w:p w14:paraId="1B91575B" w14:textId="77777777" w:rsidR="005D1176" w:rsidRPr="00CE11EF" w:rsidRDefault="005D1176" w:rsidP="00865349">
      <w:pPr>
        <w:spacing w:before="120" w:after="120"/>
        <w:jc w:val="both"/>
        <w:rPr>
          <w:color w:val="000000" w:themeColor="text1"/>
        </w:rPr>
      </w:pPr>
      <w:r w:rsidRPr="00CE11EF">
        <w:rPr>
          <w:rStyle w:val="ng-star-inserted"/>
          <w:color w:val="000000" w:themeColor="text1"/>
        </w:rPr>
        <w:t>We invite submissions that explore theoretical, empirical, and policy-oriented aspects related to the joint conference themes. To ensure a comprehensive exploration of both macroeconomic trends and micro-level enterprise dynamics, the conference tracks are structured into two main pillars:</w:t>
      </w:r>
    </w:p>
    <w:p w14:paraId="31D10AA3" w14:textId="77777777" w:rsidR="005D1176" w:rsidRPr="00CE11EF" w:rsidRDefault="005D1176" w:rsidP="00CE11EF">
      <w:pPr>
        <w:spacing w:line="360" w:lineRule="auto"/>
        <w:jc w:val="both"/>
        <w:rPr>
          <w:color w:val="000000" w:themeColor="text1"/>
        </w:rPr>
      </w:pPr>
      <w:r w:rsidRPr="00CE11EF">
        <w:rPr>
          <w:b/>
          <w:bCs/>
          <w:color w:val="000000" w:themeColor="text1"/>
        </w:rPr>
        <w:t>TRACK A: Global Integration, Trade Governance &amp; Digital Infrastructure (CIECI Focus)</w:t>
      </w:r>
    </w:p>
    <w:p w14:paraId="3B91DB1E" w14:textId="77777777" w:rsidR="005D1176" w:rsidRPr="00CE11EF" w:rsidRDefault="005D1176" w:rsidP="00CE11EF">
      <w:pPr>
        <w:spacing w:line="360" w:lineRule="auto"/>
        <w:jc w:val="both"/>
        <w:rPr>
          <w:color w:val="000000" w:themeColor="text1"/>
        </w:rPr>
      </w:pPr>
      <w:r w:rsidRPr="00CE11EF">
        <w:rPr>
          <w:b/>
          <w:bCs/>
          <w:color w:val="000000" w:themeColor="text1"/>
        </w:rPr>
        <w:t>I. Artificial Intelligence and Digital Trade Governance</w:t>
      </w:r>
    </w:p>
    <w:p w14:paraId="658FE7CF" w14:textId="46DD7990" w:rsidR="005D1176" w:rsidRPr="00CE11EF" w:rsidRDefault="005D1176" w:rsidP="00AA4B2C">
      <w:pPr>
        <w:pStyle w:val="paragraph"/>
        <w:numPr>
          <w:ilvl w:val="0"/>
          <w:numId w:val="12"/>
        </w:numPr>
        <w:spacing w:before="40" w:beforeAutospacing="0" w:after="40" w:afterAutospacing="0"/>
        <w:ind w:left="714" w:hanging="357"/>
        <w:jc w:val="both"/>
        <w:rPr>
          <w:color w:val="000000" w:themeColor="text1"/>
        </w:rPr>
      </w:pPr>
      <w:r w:rsidRPr="00CE11EF">
        <w:rPr>
          <w:rStyle w:val="ng-star-inserted"/>
          <w:color w:val="000000" w:themeColor="text1"/>
        </w:rPr>
        <w:t>The impact of Generative AI and advanced technologies on global comparative advantages.</w:t>
      </w:r>
    </w:p>
    <w:p w14:paraId="5CBCEF34" w14:textId="77777777" w:rsidR="005D1176" w:rsidRPr="00CE11EF" w:rsidRDefault="005D1176" w:rsidP="00AA4B2C">
      <w:pPr>
        <w:pStyle w:val="paragraph"/>
        <w:numPr>
          <w:ilvl w:val="0"/>
          <w:numId w:val="12"/>
        </w:numPr>
        <w:spacing w:before="40" w:beforeAutospacing="0" w:after="40" w:afterAutospacing="0"/>
        <w:ind w:left="714" w:hanging="357"/>
        <w:jc w:val="both"/>
        <w:rPr>
          <w:color w:val="000000" w:themeColor="text1"/>
        </w:rPr>
      </w:pPr>
      <w:r w:rsidRPr="00CE11EF">
        <w:rPr>
          <w:rStyle w:val="ng-star-inserted"/>
          <w:color w:val="000000" w:themeColor="text1"/>
        </w:rPr>
        <w:t>Developing robust regulatory frameworks and governance mechanisms for cross-border data flows.</w:t>
      </w:r>
    </w:p>
    <w:p w14:paraId="57317328" w14:textId="77777777" w:rsidR="005D1176" w:rsidRPr="00CE11EF" w:rsidRDefault="005D1176" w:rsidP="00AA4B2C">
      <w:pPr>
        <w:pStyle w:val="paragraph"/>
        <w:numPr>
          <w:ilvl w:val="0"/>
          <w:numId w:val="12"/>
        </w:numPr>
        <w:spacing w:before="40" w:beforeAutospacing="0" w:after="40" w:afterAutospacing="0"/>
        <w:ind w:left="714" w:hanging="357"/>
        <w:jc w:val="both"/>
        <w:rPr>
          <w:color w:val="000000" w:themeColor="text1"/>
        </w:rPr>
      </w:pPr>
      <w:r w:rsidRPr="00CE11EF">
        <w:rPr>
          <w:rStyle w:val="ng-star-inserted"/>
          <w:color w:val="000000" w:themeColor="text1"/>
        </w:rPr>
        <w:t>Evaluating the effectiveness and evolution of e-commerce legal frameworks within new-generation Free Trade Agreements.</w:t>
      </w:r>
    </w:p>
    <w:p w14:paraId="1F1BBA7F" w14:textId="77777777" w:rsidR="005D1176" w:rsidRPr="00CE11EF" w:rsidRDefault="005D1176" w:rsidP="00AA4B2C">
      <w:pPr>
        <w:pStyle w:val="paragraph"/>
        <w:numPr>
          <w:ilvl w:val="0"/>
          <w:numId w:val="12"/>
        </w:numPr>
        <w:spacing w:before="40" w:beforeAutospacing="0" w:after="40" w:afterAutospacing="0"/>
        <w:ind w:left="714" w:hanging="357"/>
        <w:jc w:val="both"/>
        <w:rPr>
          <w:color w:val="000000" w:themeColor="text1"/>
        </w:rPr>
      </w:pPr>
      <w:r w:rsidRPr="00CE11EF">
        <w:rPr>
          <w:rStyle w:val="ng-star-inserted"/>
          <w:color w:val="000000" w:themeColor="text1"/>
        </w:rPr>
        <w:lastRenderedPageBreak/>
        <w:t>The role of AI in optimizing global logistics, digital supply networks, and trade facilitation.</w:t>
      </w:r>
    </w:p>
    <w:p w14:paraId="05CE625F" w14:textId="77777777" w:rsidR="005D1176" w:rsidRPr="00CE11EF" w:rsidRDefault="005D1176" w:rsidP="00AA4B2C">
      <w:pPr>
        <w:pStyle w:val="paragraph"/>
        <w:numPr>
          <w:ilvl w:val="0"/>
          <w:numId w:val="12"/>
        </w:numPr>
        <w:spacing w:before="40" w:beforeAutospacing="0" w:after="40" w:afterAutospacing="0"/>
        <w:ind w:left="714" w:hanging="357"/>
        <w:jc w:val="both"/>
        <w:rPr>
          <w:color w:val="000000" w:themeColor="text1"/>
        </w:rPr>
      </w:pPr>
      <w:r w:rsidRPr="00CE11EF">
        <w:rPr>
          <w:rStyle w:val="ng-star-inserted"/>
          <w:color w:val="000000" w:themeColor="text1"/>
        </w:rPr>
        <w:t>Bridging the digital divide: Strategies for emerging economies to leverage digital trade and AI for inclusive growth.</w:t>
      </w:r>
    </w:p>
    <w:p w14:paraId="59A08DE2" w14:textId="77777777" w:rsidR="005D1176" w:rsidRPr="00CE11EF" w:rsidRDefault="005D1176" w:rsidP="00016EA0">
      <w:pPr>
        <w:spacing w:before="120" w:line="360" w:lineRule="auto"/>
        <w:jc w:val="both"/>
        <w:rPr>
          <w:color w:val="000000" w:themeColor="text1"/>
        </w:rPr>
      </w:pPr>
      <w:r w:rsidRPr="00CE11EF">
        <w:rPr>
          <w:b/>
          <w:bCs/>
          <w:color w:val="000000" w:themeColor="text1"/>
        </w:rPr>
        <w:t>II. Global Supply Chain Restructuring and Resilience</w:t>
      </w:r>
    </w:p>
    <w:p w14:paraId="7F6FF9DA"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Analyzing the trends, drivers, and impacts of “Friend-shoring,” “Near-shoring,” and “De-risking” on global value chains.</w:t>
      </w:r>
    </w:p>
    <w:p w14:paraId="05D12FD6"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Shifts in global Foreign Direct Investment (FDI) flows in the context of post-pandemic recovery and geopolitical fragmentation.</w:t>
      </w:r>
    </w:p>
    <w:p w14:paraId="4524E029"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Strategic opportunities and challenges for developing and emerging economies in upgrading their positions within restructured supply chains.</w:t>
      </w:r>
    </w:p>
    <w:p w14:paraId="32B8604F"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Building corporate and national resilience against supply chain disruptions and external macroeconomic shocks.</w:t>
      </w:r>
    </w:p>
    <w:p w14:paraId="66538140"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The intersection of green transitions, sustainability standards, and the reconfiguration of global supply chains.</w:t>
      </w:r>
    </w:p>
    <w:p w14:paraId="2C926A30" w14:textId="77777777" w:rsidR="005D1176" w:rsidRPr="00CE11EF" w:rsidRDefault="005D1176" w:rsidP="00016EA0">
      <w:pPr>
        <w:spacing w:before="120" w:line="360" w:lineRule="auto"/>
        <w:jc w:val="both"/>
        <w:rPr>
          <w:color w:val="000000" w:themeColor="text1"/>
        </w:rPr>
      </w:pPr>
      <w:r w:rsidRPr="00CE11EF">
        <w:rPr>
          <w:b/>
          <w:bCs/>
          <w:color w:val="000000" w:themeColor="text1"/>
        </w:rPr>
        <w:t>III. Economic Integration amidst Geopolitical Fragmentation</w:t>
      </w:r>
    </w:p>
    <w:p w14:paraId="08008989" w14:textId="3D88D29B"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The rise of minilateralism and its implications for the future of the multilateral trading system</w:t>
      </w:r>
    </w:p>
    <w:p w14:paraId="17A8F4EF"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Navigating new forms of non-traditional protectionism, economic sanctions, and emerging trade barriers.</w:t>
      </w:r>
    </w:p>
    <w:p w14:paraId="47C93616"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Formulating and executing trade policies to safeguard national economic security in a volatile global landscape.</w:t>
      </w:r>
    </w:p>
    <w:p w14:paraId="0D2CCBDA"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The impact of regional conflicts and great power rivalry on international trade flows and economic cooperation.</w:t>
      </w:r>
    </w:p>
    <w:p w14:paraId="0A952637"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Balancing strategic autonomy with the imperative of continued global economic integration.</w:t>
      </w:r>
    </w:p>
    <w:p w14:paraId="16E7D26A" w14:textId="77777777" w:rsidR="005D1176" w:rsidRPr="00CE11EF" w:rsidRDefault="005D1176" w:rsidP="00E85F03">
      <w:pPr>
        <w:spacing w:before="120" w:line="360" w:lineRule="auto"/>
        <w:jc w:val="both"/>
        <w:rPr>
          <w:color w:val="000000" w:themeColor="text1"/>
        </w:rPr>
      </w:pPr>
      <w:r w:rsidRPr="00CE11EF">
        <w:rPr>
          <w:b/>
          <w:bCs/>
          <w:color w:val="000000" w:themeColor="text1"/>
        </w:rPr>
        <w:t>IV. FTA Implementation and New Trade Governance</w:t>
      </w:r>
    </w:p>
    <w:p w14:paraId="567FFC75"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Evaluating the practical impacts, utilization rates, and early outcomes of mega-regional FTAs (e.g., CPTPP, EVFTA, RCEP).</w:t>
      </w:r>
    </w:p>
    <w:p w14:paraId="0704E714"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Identifying and overcoming institutional bottlenecks and regulatory constraints in FTA implementation.</w:t>
      </w:r>
    </w:p>
    <w:p w14:paraId="6221A42F"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Reforming domestic business environments to maximize the benefits of international integration and attract high-quality investments.</w:t>
      </w:r>
    </w:p>
    <w:p w14:paraId="3FA48893"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The evolution of "New Trade Governance" rules concerning labor standards, environmental protection, and intellectual property rights.</w:t>
      </w:r>
    </w:p>
    <w:p w14:paraId="26183FA7"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Enhancing national economic resilience through strategic FTA networks and proactive international engagement.</w:t>
      </w:r>
    </w:p>
    <w:p w14:paraId="0B4EB1C1" w14:textId="77777777" w:rsidR="005D1176" w:rsidRPr="00CE11EF" w:rsidRDefault="005D1176" w:rsidP="00016EA0">
      <w:pPr>
        <w:spacing w:before="120" w:line="360" w:lineRule="auto"/>
        <w:jc w:val="both"/>
        <w:rPr>
          <w:color w:val="000000" w:themeColor="text1"/>
        </w:rPr>
      </w:pPr>
      <w:r w:rsidRPr="00CE11EF">
        <w:rPr>
          <w:b/>
          <w:bCs/>
          <w:color w:val="000000" w:themeColor="text1"/>
        </w:rPr>
        <w:t>TRACK B: Enterprise Governance, Resilience &amp; Entrepreneurship (ICFBE Focus)</w:t>
      </w:r>
    </w:p>
    <w:p w14:paraId="6505E28C" w14:textId="77777777" w:rsidR="005D1176" w:rsidRPr="00CE11EF" w:rsidRDefault="005D1176" w:rsidP="00CE11EF">
      <w:pPr>
        <w:spacing w:line="360" w:lineRule="auto"/>
        <w:jc w:val="both"/>
        <w:rPr>
          <w:color w:val="000000" w:themeColor="text1"/>
        </w:rPr>
      </w:pPr>
      <w:r w:rsidRPr="00CE11EF">
        <w:rPr>
          <w:b/>
          <w:bCs/>
          <w:color w:val="000000" w:themeColor="text1"/>
        </w:rPr>
        <w:t>V. Family Business Sustainability and Succession Planning</w:t>
      </w:r>
    </w:p>
    <w:p w14:paraId="2DD0FFDC"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The role of family-owned firms in driving innovation, employment creation, and long-term value generation in emerging economies.</w:t>
      </w:r>
    </w:p>
    <w:p w14:paraId="45F45D15"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Succession planning, generational transitions, and strategies for balancing historical continuity with structural transformation.</w:t>
      </w:r>
    </w:p>
    <w:p w14:paraId="4AA3D761" w14:textId="77777777" w:rsidR="005D1176" w:rsidRPr="00CE11EF" w:rsidRDefault="005D1176" w:rsidP="00E85F03">
      <w:pPr>
        <w:spacing w:before="120" w:after="120" w:line="360" w:lineRule="auto"/>
        <w:jc w:val="both"/>
        <w:rPr>
          <w:color w:val="000000" w:themeColor="text1"/>
        </w:rPr>
      </w:pPr>
      <w:r w:rsidRPr="00CE11EF">
        <w:rPr>
          <w:b/>
          <w:bCs/>
          <w:color w:val="000000" w:themeColor="text1"/>
        </w:rPr>
        <w:lastRenderedPageBreak/>
        <w:t>VI. Corporate Governance and Strategic Management</w:t>
      </w:r>
    </w:p>
    <w:p w14:paraId="0A8A7B89"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Adapting governance structures, leadership, and strategic decision-making in evolving entrepreneurial settings.</w:t>
      </w:r>
    </w:p>
    <w:p w14:paraId="7DB1DB55"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SME adaptations, resilience strategies, and managing complex stakeholder relationships amidst geopolitical and economic volatility.</w:t>
      </w:r>
    </w:p>
    <w:p w14:paraId="2B383E4C" w14:textId="77777777" w:rsidR="005D1176" w:rsidRPr="00CE11EF" w:rsidRDefault="005D1176" w:rsidP="00E85F03">
      <w:pPr>
        <w:spacing w:before="120" w:line="360" w:lineRule="auto"/>
        <w:jc w:val="both"/>
        <w:rPr>
          <w:color w:val="000000" w:themeColor="text1"/>
        </w:rPr>
      </w:pPr>
      <w:r w:rsidRPr="00CE11EF">
        <w:rPr>
          <w:b/>
          <w:bCs/>
          <w:color w:val="000000" w:themeColor="text1"/>
        </w:rPr>
        <w:t>VII. Digital Entrepreneurship and Sustainable Innovation</w:t>
      </w:r>
    </w:p>
    <w:p w14:paraId="27BAAB2C"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Adopting emerging technologies, digital platforms, and data-driven business models in resource-constrained environments.</w:t>
      </w:r>
    </w:p>
    <w:p w14:paraId="3F458E5A"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Developing sustainable business models, green resilience strategies, and promoting responsible entrepreneurship.</w:t>
      </w:r>
    </w:p>
    <w:p w14:paraId="6A72E497" w14:textId="77777777" w:rsidR="005D1176" w:rsidRPr="00CE11EF" w:rsidRDefault="005D1176" w:rsidP="00E85F03">
      <w:pPr>
        <w:spacing w:before="120" w:line="360" w:lineRule="auto"/>
        <w:jc w:val="both"/>
        <w:rPr>
          <w:color w:val="000000" w:themeColor="text1"/>
        </w:rPr>
      </w:pPr>
      <w:r w:rsidRPr="00CE11EF">
        <w:rPr>
          <w:b/>
          <w:bCs/>
          <w:color w:val="000000" w:themeColor="text1"/>
        </w:rPr>
        <w:t>VIII. Entrepreneurial Ecosystems, Finance, and Marketing</w:t>
      </w:r>
    </w:p>
    <w:p w14:paraId="54B86326" w14:textId="77777777" w:rsidR="005D1176" w:rsidRPr="00AA4B2C" w:rsidRDefault="005D1176" w:rsidP="00AA4B2C">
      <w:pPr>
        <w:pStyle w:val="paragraph"/>
        <w:numPr>
          <w:ilvl w:val="0"/>
          <w:numId w:val="12"/>
        </w:numPr>
        <w:spacing w:before="40" w:beforeAutospacing="0" w:after="40" w:afterAutospacing="0"/>
        <w:ind w:left="714" w:hanging="357"/>
        <w:jc w:val="both"/>
        <w:rPr>
          <w:rStyle w:val="ng-star-inserted"/>
        </w:rPr>
      </w:pPr>
      <w:r w:rsidRPr="00CE11EF">
        <w:rPr>
          <w:rStyle w:val="ng-star-inserted"/>
          <w:color w:val="000000" w:themeColor="text1"/>
        </w:rPr>
        <w:t>Entrepreneurship education, experiential learning, and human capital development in transitioning economies.</w:t>
      </w:r>
    </w:p>
    <w:p w14:paraId="38BAD283" w14:textId="67E82B0F" w:rsidR="00386D60" w:rsidRPr="00AA4B2C" w:rsidRDefault="005D1176" w:rsidP="00AA4B2C">
      <w:pPr>
        <w:pStyle w:val="paragraph"/>
        <w:numPr>
          <w:ilvl w:val="0"/>
          <w:numId w:val="12"/>
        </w:numPr>
        <w:spacing w:before="40" w:beforeAutospacing="0" w:after="40" w:afterAutospacing="0"/>
        <w:ind w:left="714" w:hanging="357"/>
        <w:jc w:val="both"/>
        <w:rPr>
          <w:rStyle w:val="ng-star-inserted"/>
          <w:color w:val="000000" w:themeColor="text1"/>
        </w:rPr>
      </w:pPr>
      <w:r w:rsidRPr="00CE11EF">
        <w:rPr>
          <w:rStyle w:val="ng-star-inserted"/>
          <w:color w:val="000000" w:themeColor="text1"/>
        </w:rPr>
        <w:t>Exploring venture financing, alternative SME funding mechanisms, and entrepreneurial branding in domestic and cross-cultural contexts.</w:t>
      </w:r>
    </w:p>
    <w:p w14:paraId="7E9A85CF" w14:textId="6632C621" w:rsidR="00B16F38" w:rsidRDefault="00830DB0" w:rsidP="00E85F03">
      <w:pPr>
        <w:numPr>
          <w:ilvl w:val="0"/>
          <w:numId w:val="2"/>
        </w:numPr>
        <w:pBdr>
          <w:top w:val="nil"/>
          <w:left w:val="nil"/>
          <w:bottom w:val="nil"/>
          <w:right w:val="nil"/>
          <w:between w:val="nil"/>
        </w:pBdr>
        <w:spacing w:before="120" w:line="360" w:lineRule="auto"/>
        <w:ind w:left="357" w:hanging="357"/>
        <w:jc w:val="both"/>
        <w:rPr>
          <w:b/>
          <w:color w:val="C00000"/>
        </w:rPr>
      </w:pPr>
      <w:r>
        <w:rPr>
          <w:b/>
          <w:color w:val="C00000"/>
        </w:rPr>
        <w:t>PUBLICATIONS OPPOR</w:t>
      </w:r>
      <w:r w:rsidR="005D1176">
        <w:rPr>
          <w:b/>
          <w:color w:val="C00000"/>
          <w:lang w:val="vi-VN"/>
        </w:rPr>
        <w:t>T</w:t>
      </w:r>
      <w:r>
        <w:rPr>
          <w:b/>
          <w:color w:val="C00000"/>
        </w:rPr>
        <w:t>UNITIES</w:t>
      </w:r>
    </w:p>
    <w:p w14:paraId="471ED7DF" w14:textId="642F8663" w:rsidR="00386D60" w:rsidRPr="00386D60" w:rsidRDefault="00386D60" w:rsidP="00AA4B2C">
      <w:pPr>
        <w:spacing w:before="40" w:after="40"/>
        <w:jc w:val="both"/>
        <w:rPr>
          <w:lang w:val="en-US"/>
        </w:rPr>
      </w:pPr>
      <w:r w:rsidRPr="00386D60">
        <w:rPr>
          <w:lang w:val="en-US"/>
        </w:rPr>
        <w:t xml:space="preserve">To provide authors with flexible and high-impact publishing options, CIECI </w:t>
      </w:r>
      <w:r w:rsidR="00E85F03">
        <w:rPr>
          <w:lang w:val="en-US"/>
        </w:rPr>
        <w:t>and</w:t>
      </w:r>
      <w:r w:rsidR="00E85F03">
        <w:rPr>
          <w:lang w:val="vi-VN"/>
        </w:rPr>
        <w:t xml:space="preserve"> ICFBE </w:t>
      </w:r>
      <w:r w:rsidRPr="00386D60">
        <w:rPr>
          <w:lang w:val="en-US"/>
        </w:rPr>
        <w:t xml:space="preserve">2026 offer </w:t>
      </w:r>
      <w:r w:rsidR="00A348DB">
        <w:rPr>
          <w:b/>
          <w:lang w:val="en-US"/>
        </w:rPr>
        <w:t>TWO</w:t>
      </w:r>
      <w:r w:rsidRPr="00386D60">
        <w:rPr>
          <w:lang w:val="en-US"/>
        </w:rPr>
        <w:t xml:space="preserve"> distinct publication tracks. Authors can indicate their preferred track</w:t>
      </w:r>
      <w:r w:rsidR="00745BF9">
        <w:rPr>
          <w:lang w:val="en-US"/>
        </w:rPr>
        <w:t>s</w:t>
      </w:r>
      <w:r w:rsidRPr="00386D60">
        <w:rPr>
          <w:lang w:val="en-US"/>
        </w:rPr>
        <w:t xml:space="preserve"> upon submission.</w:t>
      </w:r>
    </w:p>
    <w:p w14:paraId="5EE915A6" w14:textId="380DBF51" w:rsidR="00386D60" w:rsidRPr="00EA371E" w:rsidRDefault="00386D60" w:rsidP="00745BF9">
      <w:pPr>
        <w:spacing w:before="120" w:after="120"/>
        <w:jc w:val="both"/>
        <w:rPr>
          <w:b/>
          <w:lang w:val="vi-VN"/>
        </w:rPr>
      </w:pPr>
      <w:r w:rsidRPr="00386D60">
        <w:rPr>
          <w:b/>
          <w:bCs/>
          <w:lang w:val="en-US"/>
        </w:rPr>
        <w:t xml:space="preserve">Track 1: </w:t>
      </w:r>
      <w:r w:rsidR="005A5C49">
        <w:rPr>
          <w:b/>
          <w:bCs/>
          <w:lang w:val="en-US"/>
        </w:rPr>
        <w:t>Springer</w:t>
      </w:r>
      <w:r w:rsidR="005A5C49">
        <w:rPr>
          <w:b/>
          <w:bCs/>
          <w:lang w:val="vi-VN"/>
        </w:rPr>
        <w:t xml:space="preserve"> </w:t>
      </w:r>
      <w:r w:rsidRPr="00386D60">
        <w:rPr>
          <w:b/>
          <w:bCs/>
          <w:lang w:val="en-US"/>
        </w:rPr>
        <w:t xml:space="preserve">Proceedings </w:t>
      </w:r>
      <w:r w:rsidR="005A5C49">
        <w:rPr>
          <w:b/>
          <w:bCs/>
          <w:lang w:val="en-US"/>
        </w:rPr>
        <w:t>index</w:t>
      </w:r>
      <w:r w:rsidRPr="00386D60">
        <w:rPr>
          <w:b/>
          <w:bCs/>
          <w:lang w:val="en-US"/>
        </w:rPr>
        <w:t xml:space="preserve">ed </w:t>
      </w:r>
      <w:r w:rsidR="005A5C49">
        <w:rPr>
          <w:b/>
          <w:bCs/>
          <w:lang w:val="en-US"/>
        </w:rPr>
        <w:t>in</w:t>
      </w:r>
      <w:r w:rsidR="005A5C49">
        <w:rPr>
          <w:b/>
          <w:bCs/>
          <w:lang w:val="vi-VN"/>
        </w:rPr>
        <w:t xml:space="preserve"> Scopus</w:t>
      </w:r>
    </w:p>
    <w:p w14:paraId="1221BBD4" w14:textId="3541A822" w:rsidR="00386D60" w:rsidRDefault="00386D60" w:rsidP="00AA4B2C">
      <w:pPr>
        <w:spacing w:before="120" w:after="120"/>
        <w:jc w:val="both"/>
        <w:rPr>
          <w:b/>
          <w:bCs/>
          <w:lang w:val="vi-VN"/>
        </w:rPr>
      </w:pPr>
      <w:r w:rsidRPr="00386D60">
        <w:rPr>
          <w:b/>
          <w:bCs/>
          <w:lang w:val="en-US"/>
        </w:rPr>
        <w:t xml:space="preserve">Track 2: ISBN Monograph </w:t>
      </w:r>
      <w:r w:rsidR="00745BF9">
        <w:rPr>
          <w:b/>
          <w:bCs/>
          <w:lang w:val="en-US"/>
        </w:rPr>
        <w:t>published</w:t>
      </w:r>
      <w:r w:rsidR="00745BF9">
        <w:rPr>
          <w:b/>
          <w:bCs/>
          <w:lang w:val="vi-VN"/>
        </w:rPr>
        <w:t xml:space="preserve"> by </w:t>
      </w:r>
      <w:r w:rsidR="00745BF9" w:rsidRPr="00745BF9">
        <w:rPr>
          <w:b/>
          <w:bCs/>
          <w:lang w:val="en-US"/>
        </w:rPr>
        <w:t>Vietnam National University Press, Hanoi</w:t>
      </w:r>
    </w:p>
    <w:p w14:paraId="2B99C95B" w14:textId="103DFDE3" w:rsidR="00386D60" w:rsidRPr="00EA371E" w:rsidRDefault="00745BF9" w:rsidP="00AA4B2C">
      <w:pPr>
        <w:spacing w:before="120" w:after="120"/>
        <w:jc w:val="both"/>
        <w:rPr>
          <w:b/>
          <w:bCs/>
          <w:lang w:val="vi-VN"/>
        </w:rPr>
      </w:pPr>
      <w:r>
        <w:rPr>
          <w:b/>
          <w:bCs/>
          <w:lang w:val="vi-VN"/>
        </w:rPr>
        <w:t xml:space="preserve">Track 3: </w:t>
      </w:r>
      <w:r w:rsidR="00386D60" w:rsidRPr="00386D60">
        <w:rPr>
          <w:b/>
          <w:bCs/>
          <w:lang w:val="en-US"/>
        </w:rPr>
        <w:t>Automatic Publication Transfer Policy (Risk-Free Submission</w:t>
      </w:r>
      <w:r w:rsidR="00EA371E">
        <w:rPr>
          <w:b/>
          <w:bCs/>
          <w:lang w:val="vi-VN"/>
        </w:rPr>
        <w:t>)</w:t>
      </w:r>
    </w:p>
    <w:p w14:paraId="2C97B576" w14:textId="60666CC4" w:rsidR="00A348DB" w:rsidRPr="00AA4B2C" w:rsidRDefault="00386D60" w:rsidP="00733812">
      <w:pPr>
        <w:spacing w:before="40" w:after="40"/>
        <w:jc w:val="both"/>
        <w:rPr>
          <w:lang w:val="en-US"/>
        </w:rPr>
      </w:pPr>
      <w:r w:rsidRPr="00386D60">
        <w:rPr>
          <w:lang w:val="en-US"/>
        </w:rPr>
        <w:t xml:space="preserve">To encourage scholars to confidently submit their </w:t>
      </w:r>
      <w:r w:rsidR="00FB60C0">
        <w:rPr>
          <w:lang w:val="en-US"/>
        </w:rPr>
        <w:t>manuscripts</w:t>
      </w:r>
      <w:r w:rsidRPr="00386D60">
        <w:rPr>
          <w:lang w:val="en-US"/>
        </w:rPr>
        <w:t xml:space="preserve"> to the Scopus track, the Organizing Committee has implemented a supportive transfer policy</w:t>
      </w:r>
      <w:r w:rsidR="00733812">
        <w:rPr>
          <w:lang w:val="vi-VN"/>
        </w:rPr>
        <w:t xml:space="preserve"> in Track 3</w:t>
      </w:r>
      <w:r w:rsidRPr="00386D60">
        <w:rPr>
          <w:lang w:val="en-US"/>
        </w:rPr>
        <w:t>.</w:t>
      </w:r>
      <w:r w:rsidR="00733812">
        <w:rPr>
          <w:lang w:val="vi-VN"/>
        </w:rPr>
        <w:t xml:space="preserve"> More specifically, i</w:t>
      </w:r>
      <w:r w:rsidRPr="00386D60">
        <w:rPr>
          <w:lang w:val="en-US"/>
        </w:rPr>
        <w:t xml:space="preserve">f a manuscript submitted to </w:t>
      </w:r>
      <w:r w:rsidRPr="00386D60">
        <w:rPr>
          <w:bCs/>
          <w:lang w:val="en-US"/>
        </w:rPr>
        <w:t xml:space="preserve">Track </w:t>
      </w:r>
      <w:r w:rsidR="00733812">
        <w:rPr>
          <w:bCs/>
          <w:lang w:val="vi-VN"/>
        </w:rPr>
        <w:t xml:space="preserve">1 </w:t>
      </w:r>
      <w:r w:rsidRPr="00386D60">
        <w:rPr>
          <w:lang w:val="en-US"/>
        </w:rPr>
        <w:t xml:space="preserve">is not </w:t>
      </w:r>
      <w:r w:rsidR="00733812">
        <w:rPr>
          <w:lang w:val="en-US"/>
        </w:rPr>
        <w:t>accepted</w:t>
      </w:r>
      <w:r w:rsidR="00733812">
        <w:rPr>
          <w:lang w:val="vi-VN"/>
        </w:rPr>
        <w:t xml:space="preserve"> </w:t>
      </w:r>
      <w:r w:rsidR="008958FF">
        <w:rPr>
          <w:lang w:val="en-US"/>
        </w:rPr>
        <w:t>for the Springer proceedings</w:t>
      </w:r>
      <w:r w:rsidRPr="00386D60">
        <w:rPr>
          <w:lang w:val="en-US"/>
        </w:rPr>
        <w:t xml:space="preserve">, it </w:t>
      </w:r>
      <w:r w:rsidR="00733812">
        <w:rPr>
          <w:lang w:val="en-US"/>
        </w:rPr>
        <w:t>may</w:t>
      </w:r>
      <w:r w:rsidR="00733812">
        <w:rPr>
          <w:lang w:val="vi-VN"/>
        </w:rPr>
        <w:t xml:space="preserve"> </w:t>
      </w:r>
      <w:r w:rsidRPr="00733812">
        <w:rPr>
          <w:lang w:val="en-US"/>
        </w:rPr>
        <w:t>be</w:t>
      </w:r>
      <w:r w:rsidRPr="00A348DB">
        <w:rPr>
          <w:b/>
          <w:bCs/>
          <w:lang w:val="en-US"/>
        </w:rPr>
        <w:t xml:space="preserve"> transferred </w:t>
      </w:r>
      <w:r w:rsidR="00733812">
        <w:rPr>
          <w:b/>
          <w:bCs/>
          <w:lang w:val="en-US"/>
        </w:rPr>
        <w:t>to</w:t>
      </w:r>
      <w:r w:rsidR="00733812">
        <w:rPr>
          <w:b/>
          <w:bCs/>
          <w:lang w:val="vi-VN"/>
        </w:rPr>
        <w:t xml:space="preserve"> Track 2 </w:t>
      </w:r>
      <w:r w:rsidR="00733812" w:rsidRPr="00733812">
        <w:rPr>
          <w:lang w:val="vi-VN"/>
        </w:rPr>
        <w:t xml:space="preserve">for peer review and publication, </w:t>
      </w:r>
      <w:r w:rsidR="00FB60C0">
        <w:rPr>
          <w:lang w:val="vi-VN"/>
        </w:rPr>
        <w:t>subject</w:t>
      </w:r>
      <w:r w:rsidR="00733812" w:rsidRPr="00733812">
        <w:rPr>
          <w:lang w:val="vi-VN"/>
        </w:rPr>
        <w:t xml:space="preserve"> to the author(s)’ consent</w:t>
      </w:r>
      <w:r w:rsidRPr="00733812">
        <w:rPr>
          <w:lang w:val="en-US"/>
        </w:rPr>
        <w:t>.</w:t>
      </w:r>
      <w:r w:rsidR="00733812">
        <w:rPr>
          <w:lang w:val="vi-VN"/>
        </w:rPr>
        <w:t xml:space="preserve"> </w:t>
      </w:r>
      <w:r w:rsidRPr="00AA4B2C">
        <w:rPr>
          <w:lang w:val="en-US"/>
        </w:rPr>
        <w:t>This policy ensures that authors can ambitiously aim for Scopus indexing without the risk of their paper being entirely rejected from the con</w:t>
      </w:r>
      <w:r w:rsidR="008958FF" w:rsidRPr="00AA4B2C">
        <w:rPr>
          <w:lang w:val="en-US"/>
        </w:rPr>
        <w:t>ference's official publications</w:t>
      </w:r>
      <w:r w:rsidR="005D1176" w:rsidRPr="00AA4B2C">
        <w:rPr>
          <w:lang w:val="vi-VN"/>
        </w:rPr>
        <w:t>.</w:t>
      </w:r>
    </w:p>
    <w:p w14:paraId="45763DFB" w14:textId="77777777" w:rsidR="00B16F38" w:rsidRDefault="003B5F05" w:rsidP="00733812">
      <w:pPr>
        <w:numPr>
          <w:ilvl w:val="0"/>
          <w:numId w:val="2"/>
        </w:numPr>
        <w:pBdr>
          <w:top w:val="nil"/>
          <w:left w:val="nil"/>
          <w:bottom w:val="nil"/>
          <w:right w:val="nil"/>
          <w:between w:val="nil"/>
        </w:pBdr>
        <w:spacing w:before="120" w:line="360" w:lineRule="auto"/>
        <w:ind w:left="357" w:hanging="357"/>
        <w:jc w:val="both"/>
        <w:rPr>
          <w:b/>
          <w:color w:val="C00000"/>
        </w:rPr>
      </w:pPr>
      <w:r>
        <w:rPr>
          <w:b/>
          <w:color w:val="C00000"/>
        </w:rPr>
        <w:t xml:space="preserve">SUBMISSION GUIDELINES </w:t>
      </w:r>
    </w:p>
    <w:p w14:paraId="63D531FA" w14:textId="3770507A" w:rsidR="005B2E72" w:rsidRPr="005B2E72" w:rsidRDefault="005B2E72" w:rsidP="005B2E72">
      <w:pPr>
        <w:numPr>
          <w:ilvl w:val="0"/>
          <w:numId w:val="22"/>
        </w:numPr>
        <w:pBdr>
          <w:top w:val="nil"/>
          <w:left w:val="nil"/>
          <w:bottom w:val="nil"/>
          <w:right w:val="nil"/>
          <w:between w:val="nil"/>
        </w:pBdr>
        <w:ind w:left="714" w:hanging="357"/>
        <w:jc w:val="both"/>
      </w:pPr>
      <w:r w:rsidRPr="005B2E72">
        <w:rPr>
          <w:color w:val="000000"/>
        </w:rPr>
        <w:t xml:space="preserve">Manuscript must be written in </w:t>
      </w:r>
      <w:r w:rsidRPr="005B2E72">
        <w:rPr>
          <w:b/>
          <w:bCs/>
          <w:color w:val="000000"/>
        </w:rPr>
        <w:t>ENGLISH</w:t>
      </w:r>
      <w:r w:rsidRPr="005B2E72">
        <w:rPr>
          <w:color w:val="000000"/>
        </w:rPr>
        <w:t xml:space="preserve"> in academic style, with </w:t>
      </w:r>
      <w:r w:rsidRPr="005B2E72">
        <w:rPr>
          <w:color w:val="000000"/>
        </w:rPr>
        <w:t xml:space="preserve">a </w:t>
      </w:r>
      <w:r w:rsidRPr="005B2E72">
        <w:rPr>
          <w:b/>
          <w:bCs/>
          <w:color w:val="000000"/>
        </w:rPr>
        <w:t xml:space="preserve">maximum of </w:t>
      </w:r>
      <w:r w:rsidRPr="005B2E72">
        <w:rPr>
          <w:b/>
          <w:bCs/>
          <w:color w:val="000000"/>
          <w:lang w:val="vi-VN"/>
        </w:rPr>
        <w:t>5</w:t>
      </w:r>
      <w:r w:rsidRPr="005B2E72">
        <w:rPr>
          <w:b/>
          <w:bCs/>
          <w:color w:val="000000"/>
        </w:rPr>
        <w:t>000 words</w:t>
      </w:r>
      <w:r w:rsidRPr="005B2E72">
        <w:rPr>
          <w:color w:val="000000"/>
        </w:rPr>
        <w:t xml:space="preserve"> (including references and appendix).</w:t>
      </w:r>
    </w:p>
    <w:p w14:paraId="04EB3531" w14:textId="77777777" w:rsidR="005B2E72" w:rsidRPr="005B2E72" w:rsidRDefault="005B2E72" w:rsidP="005B2E72">
      <w:pPr>
        <w:numPr>
          <w:ilvl w:val="0"/>
          <w:numId w:val="22"/>
        </w:numPr>
        <w:pBdr>
          <w:top w:val="nil"/>
          <w:left w:val="nil"/>
          <w:bottom w:val="nil"/>
          <w:right w:val="nil"/>
          <w:between w:val="nil"/>
        </w:pBdr>
        <w:ind w:left="714" w:hanging="357"/>
        <w:jc w:val="both"/>
      </w:pPr>
      <w:r w:rsidRPr="005B2E72">
        <w:rPr>
          <w:color w:val="000000"/>
        </w:rPr>
        <w:t>Submission formatting guidelines and template are available on the conference website.</w:t>
      </w:r>
      <w:r w:rsidRPr="005B2E72">
        <w:rPr>
          <w:rStyle w:val="apple-converted-space"/>
          <w:rFonts w:ascii="-webkit-standard" w:hAnsi="-webkit-standard"/>
          <w:color w:val="000000"/>
          <w:sz w:val="27"/>
          <w:szCs w:val="27"/>
        </w:rPr>
        <w:t> </w:t>
      </w:r>
    </w:p>
    <w:p w14:paraId="77C97D3B" w14:textId="72BCED75" w:rsidR="005B2E72" w:rsidRPr="005B2E72" w:rsidRDefault="005B2E72" w:rsidP="005B2E72">
      <w:pPr>
        <w:numPr>
          <w:ilvl w:val="0"/>
          <w:numId w:val="22"/>
        </w:numPr>
        <w:pBdr>
          <w:top w:val="nil"/>
          <w:left w:val="nil"/>
          <w:bottom w:val="nil"/>
          <w:right w:val="nil"/>
          <w:between w:val="nil"/>
        </w:pBdr>
        <w:ind w:left="714" w:hanging="357"/>
        <w:jc w:val="both"/>
      </w:pPr>
      <w:r w:rsidRPr="005B2E72">
        <w:rPr>
          <w:color w:val="000000"/>
        </w:rPr>
        <w:t>Conference Website &amp; Submission Portal:</w:t>
      </w:r>
      <w:r w:rsidRPr="005B2E72">
        <w:rPr>
          <w:rStyle w:val="apple-converted-space"/>
          <w:rFonts w:ascii="-webkit-standard" w:hAnsi="-webkit-standard"/>
          <w:color w:val="000000"/>
          <w:sz w:val="27"/>
          <w:szCs w:val="27"/>
        </w:rPr>
        <w:t> </w:t>
      </w:r>
      <w:r w:rsidRPr="005B2E72">
        <w:rPr>
          <w:color w:val="000000"/>
        </w:rPr>
        <w:t>T</w:t>
      </w:r>
      <w:r>
        <w:rPr>
          <w:color w:val="000000"/>
        </w:rPr>
        <w:t>BA</w:t>
      </w:r>
    </w:p>
    <w:p w14:paraId="07D63793" w14:textId="35785467" w:rsidR="005B2E72" w:rsidRPr="005B2E72" w:rsidRDefault="005B2E72" w:rsidP="005B2E72">
      <w:pPr>
        <w:pBdr>
          <w:top w:val="nil"/>
          <w:left w:val="nil"/>
          <w:bottom w:val="nil"/>
          <w:right w:val="nil"/>
          <w:between w:val="nil"/>
        </w:pBdr>
        <w:spacing w:before="120" w:after="120"/>
        <w:jc w:val="both"/>
        <w:rPr>
          <w:b/>
          <w:bCs/>
          <w:color w:val="C00000"/>
        </w:rPr>
      </w:pPr>
      <w:r w:rsidRPr="005B2E72">
        <w:rPr>
          <w:b/>
          <w:bCs/>
          <w:color w:val="C00000"/>
        </w:rPr>
        <w:t xml:space="preserve">[5] </w:t>
      </w:r>
      <w:r w:rsidRPr="005B2E72">
        <w:rPr>
          <w:b/>
          <w:bCs/>
          <w:color w:val="C00000"/>
        </w:rPr>
        <w:t>IMPORTANT DATES</w:t>
      </w:r>
    </w:p>
    <w:tbl>
      <w:tblPr>
        <w:tblStyle w:val="TableGrid"/>
        <w:tblW w:w="0" w:type="auto"/>
        <w:tblLook w:val="04A0" w:firstRow="1" w:lastRow="0" w:firstColumn="1" w:lastColumn="0" w:noHBand="0" w:noVBand="1"/>
      </w:tblPr>
      <w:tblGrid>
        <w:gridCol w:w="570"/>
        <w:gridCol w:w="3961"/>
        <w:gridCol w:w="2268"/>
        <w:gridCol w:w="2217"/>
      </w:tblGrid>
      <w:tr w:rsidR="005B2E72" w:rsidRPr="005B2E72" w14:paraId="1CE66ED7" w14:textId="77777777" w:rsidTr="005A4E40">
        <w:tc>
          <w:tcPr>
            <w:tcW w:w="0" w:type="auto"/>
            <w:hideMark/>
          </w:tcPr>
          <w:p w14:paraId="401EAEAF" w14:textId="77777777" w:rsidR="005B2E72" w:rsidRPr="005B2E72" w:rsidRDefault="005B2E72" w:rsidP="005A4E40">
            <w:pPr>
              <w:jc w:val="center"/>
              <w:rPr>
                <w:b/>
                <w:bCs/>
              </w:rPr>
            </w:pPr>
            <w:r w:rsidRPr="005B2E72">
              <w:rPr>
                <w:b/>
                <w:bCs/>
              </w:rPr>
              <w:t>No.</w:t>
            </w:r>
          </w:p>
        </w:tc>
        <w:tc>
          <w:tcPr>
            <w:tcW w:w="3961" w:type="dxa"/>
            <w:hideMark/>
          </w:tcPr>
          <w:p w14:paraId="742056D3" w14:textId="77777777" w:rsidR="005B2E72" w:rsidRPr="005B2E72" w:rsidRDefault="005B2E72" w:rsidP="005A4E40">
            <w:pPr>
              <w:jc w:val="center"/>
              <w:rPr>
                <w:b/>
                <w:bCs/>
              </w:rPr>
            </w:pPr>
            <w:r w:rsidRPr="005B2E72">
              <w:rPr>
                <w:b/>
                <w:bCs/>
              </w:rPr>
              <w:t>Content</w:t>
            </w:r>
          </w:p>
        </w:tc>
        <w:tc>
          <w:tcPr>
            <w:tcW w:w="2268" w:type="dxa"/>
            <w:hideMark/>
          </w:tcPr>
          <w:p w14:paraId="17AFC208" w14:textId="77777777" w:rsidR="005B2E72" w:rsidRPr="005B2E72" w:rsidRDefault="005B2E72" w:rsidP="005A4E40">
            <w:pPr>
              <w:jc w:val="center"/>
              <w:rPr>
                <w:b/>
                <w:bCs/>
              </w:rPr>
            </w:pPr>
            <w:r w:rsidRPr="005B2E72">
              <w:rPr>
                <w:b/>
                <w:bCs/>
              </w:rPr>
              <w:t>Early bird</w:t>
            </w:r>
          </w:p>
        </w:tc>
        <w:tc>
          <w:tcPr>
            <w:tcW w:w="2217" w:type="dxa"/>
            <w:hideMark/>
          </w:tcPr>
          <w:p w14:paraId="4CB37D9B" w14:textId="77777777" w:rsidR="005B2E72" w:rsidRPr="005B2E72" w:rsidRDefault="005B2E72" w:rsidP="005A4E40">
            <w:pPr>
              <w:jc w:val="center"/>
              <w:rPr>
                <w:b/>
                <w:bCs/>
              </w:rPr>
            </w:pPr>
            <w:r w:rsidRPr="005B2E72">
              <w:rPr>
                <w:b/>
                <w:bCs/>
              </w:rPr>
              <w:t>Regular</w:t>
            </w:r>
          </w:p>
        </w:tc>
      </w:tr>
      <w:tr w:rsidR="005B2E72" w:rsidRPr="005B2E72" w14:paraId="3C46C375" w14:textId="77777777" w:rsidTr="005A4E40">
        <w:tc>
          <w:tcPr>
            <w:tcW w:w="0" w:type="auto"/>
            <w:hideMark/>
          </w:tcPr>
          <w:p w14:paraId="4F36E52D" w14:textId="77777777" w:rsidR="005B2E72" w:rsidRPr="005B2E72" w:rsidRDefault="005B2E72" w:rsidP="005A4E40">
            <w:r w:rsidRPr="005B2E72">
              <w:t>1</w:t>
            </w:r>
          </w:p>
        </w:tc>
        <w:tc>
          <w:tcPr>
            <w:tcW w:w="3961" w:type="dxa"/>
            <w:hideMark/>
          </w:tcPr>
          <w:p w14:paraId="0802DC99" w14:textId="77777777" w:rsidR="005B2E72" w:rsidRPr="005B2E72" w:rsidRDefault="005B2E72" w:rsidP="005A4E40">
            <w:pPr>
              <w:pStyle w:val="NormalWeb"/>
              <w:spacing w:before="0" w:beforeAutospacing="0" w:after="0" w:afterAutospacing="0"/>
              <w:rPr>
                <w:b/>
                <w:bCs/>
                <w:lang w:val="vi-VN"/>
              </w:rPr>
            </w:pPr>
            <w:r w:rsidRPr="005B2E72">
              <w:rPr>
                <w:b/>
                <w:bCs/>
              </w:rPr>
              <w:t>Manuscript / Abstract Submission</w:t>
            </w:r>
          </w:p>
          <w:p w14:paraId="70D5869C" w14:textId="77777777" w:rsidR="005B2E72" w:rsidRPr="005B2E72" w:rsidRDefault="005B2E72" w:rsidP="005A4E40">
            <w:pPr>
              <w:pStyle w:val="NormalWeb"/>
              <w:spacing w:before="0" w:beforeAutospacing="0" w:after="0" w:afterAutospacing="0"/>
            </w:pPr>
            <w:r w:rsidRPr="005B2E72">
              <w:rPr>
                <w:i/>
                <w:iCs/>
              </w:rPr>
              <w:t>(Note: Submit a full paper for publication, or an abstract for presentation only)</w:t>
            </w:r>
          </w:p>
        </w:tc>
        <w:tc>
          <w:tcPr>
            <w:tcW w:w="2268" w:type="dxa"/>
            <w:hideMark/>
          </w:tcPr>
          <w:p w14:paraId="4A9A153E" w14:textId="77777777" w:rsidR="005B2E72" w:rsidRPr="005B2E72" w:rsidRDefault="005B2E72" w:rsidP="005A4E40">
            <w:r w:rsidRPr="005B2E72">
              <w:t>15 July 2026</w:t>
            </w:r>
          </w:p>
        </w:tc>
        <w:tc>
          <w:tcPr>
            <w:tcW w:w="2217" w:type="dxa"/>
            <w:hideMark/>
          </w:tcPr>
          <w:p w14:paraId="142DCE0F" w14:textId="77777777" w:rsidR="005B2E72" w:rsidRPr="005B2E72" w:rsidRDefault="005B2E72" w:rsidP="005A4E40">
            <w:r w:rsidRPr="005B2E72">
              <w:t>27 August 2026</w:t>
            </w:r>
          </w:p>
        </w:tc>
      </w:tr>
      <w:tr w:rsidR="005B2E72" w:rsidRPr="005B2E72" w14:paraId="42D10C91" w14:textId="77777777" w:rsidTr="005A4E40">
        <w:tc>
          <w:tcPr>
            <w:tcW w:w="0" w:type="auto"/>
            <w:hideMark/>
          </w:tcPr>
          <w:p w14:paraId="01C52737" w14:textId="77777777" w:rsidR="005B2E72" w:rsidRPr="005B2E72" w:rsidRDefault="005B2E72" w:rsidP="005A4E40">
            <w:r w:rsidRPr="005B2E72">
              <w:t>2</w:t>
            </w:r>
          </w:p>
        </w:tc>
        <w:tc>
          <w:tcPr>
            <w:tcW w:w="3961" w:type="dxa"/>
            <w:hideMark/>
          </w:tcPr>
          <w:p w14:paraId="037E15F1" w14:textId="77777777" w:rsidR="005B2E72" w:rsidRPr="005B2E72" w:rsidRDefault="005B2E72" w:rsidP="005A4E40">
            <w:r w:rsidRPr="005B2E72">
              <w:t>Revision or Rejection Notification</w:t>
            </w:r>
          </w:p>
        </w:tc>
        <w:tc>
          <w:tcPr>
            <w:tcW w:w="2268" w:type="dxa"/>
            <w:hideMark/>
          </w:tcPr>
          <w:p w14:paraId="171C716F" w14:textId="77777777" w:rsidR="005B2E72" w:rsidRPr="005B2E72" w:rsidRDefault="005B2E72" w:rsidP="005A4E40">
            <w:r w:rsidRPr="005B2E72">
              <w:t>30 July 2026</w:t>
            </w:r>
          </w:p>
        </w:tc>
        <w:tc>
          <w:tcPr>
            <w:tcW w:w="2217" w:type="dxa"/>
            <w:hideMark/>
          </w:tcPr>
          <w:p w14:paraId="3938603E" w14:textId="77777777" w:rsidR="005B2E72" w:rsidRPr="005B2E72" w:rsidRDefault="005B2E72" w:rsidP="005A4E40">
            <w:r w:rsidRPr="005B2E72">
              <w:t>08 September 2026</w:t>
            </w:r>
          </w:p>
        </w:tc>
      </w:tr>
      <w:tr w:rsidR="005B2E72" w:rsidRPr="005B2E72" w14:paraId="4755550B" w14:textId="77777777" w:rsidTr="005A4E40">
        <w:tc>
          <w:tcPr>
            <w:tcW w:w="0" w:type="auto"/>
            <w:hideMark/>
          </w:tcPr>
          <w:p w14:paraId="68DBF755" w14:textId="77777777" w:rsidR="005B2E72" w:rsidRPr="005B2E72" w:rsidRDefault="005B2E72" w:rsidP="005A4E40">
            <w:r w:rsidRPr="005B2E72">
              <w:lastRenderedPageBreak/>
              <w:t>3</w:t>
            </w:r>
          </w:p>
        </w:tc>
        <w:tc>
          <w:tcPr>
            <w:tcW w:w="3961" w:type="dxa"/>
            <w:hideMark/>
          </w:tcPr>
          <w:p w14:paraId="59AC5DDB" w14:textId="77777777" w:rsidR="005B2E72" w:rsidRPr="005B2E72" w:rsidRDefault="005B2E72" w:rsidP="005A4E40">
            <w:r w:rsidRPr="005B2E72">
              <w:t>Manuscript Revision Submission (after double-blind review)</w:t>
            </w:r>
          </w:p>
        </w:tc>
        <w:tc>
          <w:tcPr>
            <w:tcW w:w="2268" w:type="dxa"/>
            <w:hideMark/>
          </w:tcPr>
          <w:p w14:paraId="44997C91" w14:textId="77777777" w:rsidR="005B2E72" w:rsidRPr="005B2E72" w:rsidRDefault="005B2E72" w:rsidP="005A4E40">
            <w:r w:rsidRPr="005B2E72">
              <w:t>15 August 2026</w:t>
            </w:r>
          </w:p>
        </w:tc>
        <w:tc>
          <w:tcPr>
            <w:tcW w:w="2217" w:type="dxa"/>
            <w:hideMark/>
          </w:tcPr>
          <w:p w14:paraId="4F4C90A1" w14:textId="77777777" w:rsidR="005B2E72" w:rsidRPr="005B2E72" w:rsidRDefault="005B2E72" w:rsidP="005A4E40">
            <w:r w:rsidRPr="005B2E72">
              <w:t>18 September 2026</w:t>
            </w:r>
          </w:p>
        </w:tc>
      </w:tr>
      <w:tr w:rsidR="005B2E72" w:rsidRPr="005B2E72" w14:paraId="541EEB65" w14:textId="77777777" w:rsidTr="005A4E40">
        <w:tc>
          <w:tcPr>
            <w:tcW w:w="0" w:type="auto"/>
            <w:hideMark/>
          </w:tcPr>
          <w:p w14:paraId="2FAC57B2" w14:textId="77777777" w:rsidR="005B2E72" w:rsidRPr="005B2E72" w:rsidRDefault="005B2E72" w:rsidP="005A4E40">
            <w:r w:rsidRPr="005B2E72">
              <w:t>4</w:t>
            </w:r>
          </w:p>
        </w:tc>
        <w:tc>
          <w:tcPr>
            <w:tcW w:w="3961" w:type="dxa"/>
            <w:hideMark/>
          </w:tcPr>
          <w:p w14:paraId="01AD1332" w14:textId="77777777" w:rsidR="005B2E72" w:rsidRPr="005B2E72" w:rsidRDefault="005B2E72" w:rsidP="005A4E40">
            <w:r w:rsidRPr="005B2E72">
              <w:t>Registration deadline</w:t>
            </w:r>
          </w:p>
        </w:tc>
        <w:tc>
          <w:tcPr>
            <w:tcW w:w="2268" w:type="dxa"/>
            <w:hideMark/>
          </w:tcPr>
          <w:p w14:paraId="67C61C3C" w14:textId="77777777" w:rsidR="005B2E72" w:rsidRPr="005B2E72" w:rsidRDefault="005B2E72" w:rsidP="005A4E40">
            <w:r w:rsidRPr="005B2E72">
              <w:t>22 August 2026</w:t>
            </w:r>
          </w:p>
        </w:tc>
        <w:tc>
          <w:tcPr>
            <w:tcW w:w="2217" w:type="dxa"/>
            <w:hideMark/>
          </w:tcPr>
          <w:p w14:paraId="3636170C" w14:textId="77777777" w:rsidR="005B2E72" w:rsidRPr="005B2E72" w:rsidRDefault="005B2E72" w:rsidP="005A4E40">
            <w:r w:rsidRPr="005B2E72">
              <w:t>22 September 2026</w:t>
            </w:r>
          </w:p>
        </w:tc>
      </w:tr>
      <w:tr w:rsidR="005B2E72" w:rsidRPr="005B2E72" w14:paraId="7A5D7771" w14:textId="77777777" w:rsidTr="005A4E40">
        <w:tc>
          <w:tcPr>
            <w:tcW w:w="0" w:type="auto"/>
            <w:hideMark/>
          </w:tcPr>
          <w:p w14:paraId="413958D5" w14:textId="77777777" w:rsidR="005B2E72" w:rsidRPr="005B2E72" w:rsidRDefault="005B2E72" w:rsidP="005A4E40">
            <w:r w:rsidRPr="005B2E72">
              <w:t>5</w:t>
            </w:r>
          </w:p>
        </w:tc>
        <w:tc>
          <w:tcPr>
            <w:tcW w:w="3961" w:type="dxa"/>
            <w:hideMark/>
          </w:tcPr>
          <w:p w14:paraId="5011C6BC" w14:textId="77777777" w:rsidR="005B2E72" w:rsidRPr="005B2E72" w:rsidRDefault="005B2E72" w:rsidP="005A4E40">
            <w:r w:rsidRPr="005B2E72">
              <w:t>Conference Date</w:t>
            </w:r>
          </w:p>
        </w:tc>
        <w:tc>
          <w:tcPr>
            <w:tcW w:w="2268" w:type="dxa"/>
            <w:hideMark/>
          </w:tcPr>
          <w:p w14:paraId="5501EE97" w14:textId="77777777" w:rsidR="005B2E72" w:rsidRPr="005B2E72" w:rsidRDefault="005B2E72" w:rsidP="005A4E40">
            <w:r w:rsidRPr="005B2E72">
              <w:t>22-23 October 2026</w:t>
            </w:r>
          </w:p>
        </w:tc>
        <w:tc>
          <w:tcPr>
            <w:tcW w:w="2217" w:type="dxa"/>
            <w:hideMark/>
          </w:tcPr>
          <w:p w14:paraId="462AFDF5" w14:textId="475AAA7A" w:rsidR="005B2E72" w:rsidRPr="005B2E72" w:rsidRDefault="005B2E72" w:rsidP="005B2E72">
            <w:pPr>
              <w:pStyle w:val="ListParagraph"/>
              <w:numPr>
                <w:ilvl w:val="1"/>
                <w:numId w:val="25"/>
              </w:numPr>
            </w:pPr>
            <w:r>
              <w:t>O</w:t>
            </w:r>
            <w:r w:rsidRPr="005B2E72">
              <w:t>ctober 2026</w:t>
            </w:r>
          </w:p>
        </w:tc>
      </w:tr>
    </w:tbl>
    <w:p w14:paraId="6EBC2947" w14:textId="0A7EC195" w:rsidR="005B2E72" w:rsidRPr="005B2E72" w:rsidRDefault="005B2E72" w:rsidP="005B2E72">
      <w:pPr>
        <w:pBdr>
          <w:top w:val="nil"/>
          <w:left w:val="nil"/>
          <w:bottom w:val="nil"/>
          <w:right w:val="nil"/>
          <w:between w:val="nil"/>
        </w:pBdr>
        <w:spacing w:before="120" w:after="120"/>
        <w:jc w:val="both"/>
        <w:rPr>
          <w:b/>
          <w:bCs/>
          <w:color w:val="C00000"/>
        </w:rPr>
      </w:pPr>
      <w:r w:rsidRPr="005B2E72">
        <w:rPr>
          <w:b/>
          <w:bCs/>
          <w:color w:val="C00000"/>
        </w:rPr>
        <w:t xml:space="preserve">[6] </w:t>
      </w:r>
      <w:r w:rsidRPr="005B2E72">
        <w:rPr>
          <w:b/>
          <w:bCs/>
          <w:color w:val="C00000"/>
        </w:rPr>
        <w:t>CONFERENCE FEE</w:t>
      </w:r>
    </w:p>
    <w:p w14:paraId="4388731E" w14:textId="77777777" w:rsidR="005B2E72" w:rsidRPr="005B2E72" w:rsidRDefault="005B2E72" w:rsidP="005B2E72">
      <w:pPr>
        <w:numPr>
          <w:ilvl w:val="0"/>
          <w:numId w:val="24"/>
        </w:numPr>
        <w:pBdr>
          <w:top w:val="nil"/>
          <w:left w:val="nil"/>
          <w:bottom w:val="nil"/>
          <w:right w:val="nil"/>
          <w:between w:val="nil"/>
        </w:pBdr>
        <w:ind w:left="714" w:hanging="357"/>
        <w:jc w:val="both"/>
        <w:rPr>
          <w:b/>
          <w:bCs/>
          <w:color w:val="000000"/>
        </w:rPr>
      </w:pPr>
      <w:r w:rsidRPr="005B2E72">
        <w:rPr>
          <w:b/>
          <w:bCs/>
          <w:color w:val="000000"/>
        </w:rPr>
        <w:t xml:space="preserve">The conference fee is payable only after the author has received the official Letter of Acceptance </w:t>
      </w:r>
    </w:p>
    <w:p w14:paraId="64B51625" w14:textId="77777777" w:rsidR="005B2E72" w:rsidRPr="005B2E72" w:rsidRDefault="005B2E72" w:rsidP="005B2E72">
      <w:pPr>
        <w:pStyle w:val="NormalWeb"/>
        <w:numPr>
          <w:ilvl w:val="0"/>
          <w:numId w:val="24"/>
        </w:numPr>
        <w:jc w:val="both"/>
        <w:rPr>
          <w:color w:val="000000"/>
        </w:rPr>
      </w:pPr>
      <w:r w:rsidRPr="005B2E72">
        <w:rPr>
          <w:b/>
          <w:bCs/>
          <w:color w:val="000000"/>
        </w:rPr>
        <w:t>Track 1:</w:t>
      </w:r>
      <w:r w:rsidRPr="005B2E72">
        <w:rPr>
          <w:rStyle w:val="apple-converted-space"/>
          <w:color w:val="000000"/>
        </w:rPr>
        <w:t> </w:t>
      </w:r>
      <w:r w:rsidRPr="005B2E72">
        <w:rPr>
          <w:color w:val="000000"/>
        </w:rPr>
        <w:t>USD 400 per accepted paper, with a 5% discount for authors from co-organizing institutions or early-bird submissions.</w:t>
      </w:r>
    </w:p>
    <w:p w14:paraId="121F77E4" w14:textId="77777777" w:rsidR="005B2E72" w:rsidRPr="005B2E72" w:rsidRDefault="005B2E72" w:rsidP="005B2E72">
      <w:pPr>
        <w:pStyle w:val="NormalWeb"/>
        <w:numPr>
          <w:ilvl w:val="0"/>
          <w:numId w:val="24"/>
        </w:numPr>
        <w:jc w:val="both"/>
        <w:rPr>
          <w:color w:val="000000"/>
        </w:rPr>
      </w:pPr>
      <w:r w:rsidRPr="005B2E72">
        <w:rPr>
          <w:b/>
          <w:bCs/>
          <w:color w:val="000000"/>
        </w:rPr>
        <w:t>Track 2:</w:t>
      </w:r>
      <w:r w:rsidRPr="005B2E72">
        <w:rPr>
          <w:rStyle w:val="apple-converted-space"/>
          <w:color w:val="000000"/>
        </w:rPr>
        <w:t> </w:t>
      </w:r>
      <w:r w:rsidRPr="005B2E72">
        <w:rPr>
          <w:color w:val="000000"/>
        </w:rPr>
        <w:t>VND 4,000,000 (approximately USD 150) per accepted paper, with a 30% discount for authors from co-organizing institutions or early-bird submissions.</w:t>
      </w:r>
    </w:p>
    <w:p w14:paraId="5C470F43" w14:textId="77777777" w:rsidR="005B2E72" w:rsidRPr="005B2E72" w:rsidRDefault="005B2E72" w:rsidP="005B2E72">
      <w:pPr>
        <w:pStyle w:val="NormalWeb"/>
        <w:numPr>
          <w:ilvl w:val="0"/>
          <w:numId w:val="24"/>
        </w:numPr>
        <w:jc w:val="both"/>
        <w:rPr>
          <w:color w:val="000000"/>
        </w:rPr>
      </w:pPr>
      <w:r w:rsidRPr="005B2E72">
        <w:rPr>
          <w:b/>
          <w:bCs/>
          <w:color w:val="000000"/>
        </w:rPr>
        <w:t>Presentation Only:</w:t>
      </w:r>
      <w:r w:rsidRPr="005B2E72">
        <w:rPr>
          <w:rStyle w:val="apple-converted-space"/>
          <w:color w:val="000000"/>
        </w:rPr>
        <w:t> </w:t>
      </w:r>
      <w:r w:rsidRPr="005B2E72">
        <w:rPr>
          <w:color w:val="000000"/>
        </w:rPr>
        <w:t>USD 50 (Applicable for online or offline presentation; includes a presentation</w:t>
      </w:r>
      <w:r w:rsidRPr="005B2E72">
        <w:rPr>
          <w:color w:val="000000"/>
          <w:lang w:val="vi-VN"/>
        </w:rPr>
        <w:t xml:space="preserve"> </w:t>
      </w:r>
      <w:r w:rsidRPr="005B2E72">
        <w:rPr>
          <w:color w:val="000000"/>
        </w:rPr>
        <w:t>certificate).</w:t>
      </w:r>
    </w:p>
    <w:p w14:paraId="2D216857" w14:textId="77777777" w:rsidR="005B2E72" w:rsidRPr="005B2E72" w:rsidRDefault="005B2E72" w:rsidP="005B2E72">
      <w:pPr>
        <w:pStyle w:val="NormalWeb"/>
        <w:numPr>
          <w:ilvl w:val="0"/>
          <w:numId w:val="24"/>
        </w:numPr>
        <w:jc w:val="both"/>
        <w:rPr>
          <w:color w:val="000000"/>
        </w:rPr>
      </w:pPr>
      <w:r w:rsidRPr="005B2E72">
        <w:rPr>
          <w:b/>
          <w:bCs/>
          <w:color w:val="000000"/>
        </w:rPr>
        <w:t>Attendance Only:</w:t>
      </w:r>
      <w:r w:rsidRPr="005B2E72">
        <w:rPr>
          <w:rStyle w:val="apple-converted-space"/>
          <w:color w:val="000000"/>
        </w:rPr>
        <w:t> </w:t>
      </w:r>
      <w:r w:rsidRPr="005B2E72">
        <w:rPr>
          <w:color w:val="000000"/>
        </w:rPr>
        <w:t>Free of charge.</w:t>
      </w:r>
    </w:p>
    <w:p w14:paraId="75AC93C4" w14:textId="77777777" w:rsidR="005B2E72" w:rsidRPr="005B2E72" w:rsidRDefault="005B2E72" w:rsidP="005B2E72">
      <w:pPr>
        <w:pStyle w:val="NormalWeb"/>
        <w:numPr>
          <w:ilvl w:val="0"/>
          <w:numId w:val="24"/>
        </w:numPr>
        <w:rPr>
          <w:color w:val="000000"/>
        </w:rPr>
      </w:pPr>
      <w:r w:rsidRPr="005B2E72">
        <w:rPr>
          <w:i/>
          <w:iCs/>
          <w:color w:val="000000"/>
        </w:rPr>
        <w:t>Discounts are not cumulative.</w:t>
      </w:r>
    </w:p>
    <w:p w14:paraId="2A3C8982" w14:textId="610EB66C" w:rsidR="00B16F38" w:rsidRPr="0024502A" w:rsidRDefault="003B5F05" w:rsidP="004161C0">
      <w:pPr>
        <w:numPr>
          <w:ilvl w:val="0"/>
          <w:numId w:val="2"/>
        </w:numPr>
        <w:pBdr>
          <w:top w:val="nil"/>
          <w:left w:val="nil"/>
          <w:bottom w:val="nil"/>
          <w:right w:val="nil"/>
          <w:between w:val="nil"/>
        </w:pBdr>
        <w:spacing w:before="120" w:after="120"/>
        <w:ind w:left="357" w:hanging="357"/>
        <w:jc w:val="both"/>
        <w:rPr>
          <w:b/>
          <w:color w:val="C00000"/>
        </w:rPr>
      </w:pPr>
      <w:r>
        <w:rPr>
          <w:b/>
          <w:color w:val="C00000"/>
        </w:rPr>
        <w:t>CONTACTS</w:t>
      </w:r>
    </w:p>
    <w:p w14:paraId="2FBC4823" w14:textId="5C7B3636" w:rsidR="001A2BD0" w:rsidRDefault="001A2BD0" w:rsidP="001A2BD0">
      <w:pPr>
        <w:pBdr>
          <w:top w:val="nil"/>
          <w:left w:val="nil"/>
          <w:bottom w:val="nil"/>
          <w:right w:val="nil"/>
          <w:between w:val="nil"/>
        </w:pBdr>
        <w:rPr>
          <w:color w:val="000000"/>
        </w:rPr>
      </w:pPr>
      <w:r>
        <w:rPr>
          <w:color w:val="000000"/>
        </w:rPr>
        <w:t>For Indonesian and international (non-Vietnamese) participants:</w:t>
      </w:r>
    </w:p>
    <w:p w14:paraId="6F740263" w14:textId="479B669C" w:rsidR="00B16F38" w:rsidRDefault="00FB60C0" w:rsidP="00D96E0A">
      <w:pPr>
        <w:numPr>
          <w:ilvl w:val="0"/>
          <w:numId w:val="6"/>
        </w:numPr>
        <w:pBdr>
          <w:top w:val="nil"/>
          <w:left w:val="nil"/>
          <w:bottom w:val="nil"/>
          <w:right w:val="nil"/>
          <w:between w:val="nil"/>
        </w:pBdr>
        <w:rPr>
          <w:color w:val="000000"/>
        </w:rPr>
      </w:pPr>
      <w:r>
        <w:rPr>
          <w:color w:val="000000"/>
        </w:rPr>
        <w:t>Ms. Bintang</w:t>
      </w:r>
    </w:p>
    <w:p w14:paraId="508C78B7" w14:textId="1D10325F" w:rsidR="00B16F38" w:rsidRPr="00DE1197" w:rsidRDefault="003B5F05" w:rsidP="00137ECE">
      <w:pPr>
        <w:pBdr>
          <w:top w:val="nil"/>
          <w:left w:val="nil"/>
          <w:bottom w:val="nil"/>
          <w:right w:val="nil"/>
          <w:between w:val="nil"/>
        </w:pBdr>
        <w:ind w:left="720"/>
        <w:rPr>
          <w:color w:val="000000"/>
          <w:lang w:val="it-IT"/>
        </w:rPr>
      </w:pPr>
      <w:r w:rsidRPr="00DE1197">
        <w:rPr>
          <w:color w:val="000000"/>
          <w:lang w:val="it-IT"/>
        </w:rPr>
        <w:t>Mobile: (+</w:t>
      </w:r>
      <w:r w:rsidR="00FB60C0">
        <w:rPr>
          <w:color w:val="000000"/>
          <w:lang w:val="it-IT"/>
        </w:rPr>
        <w:t>62</w:t>
      </w:r>
      <w:r w:rsidRPr="00DE1197">
        <w:rPr>
          <w:color w:val="000000"/>
          <w:lang w:val="it-IT"/>
        </w:rPr>
        <w:t xml:space="preserve">) </w:t>
      </w:r>
      <w:r w:rsidR="00FB60C0">
        <w:rPr>
          <w:color w:val="000000"/>
          <w:lang w:val="it-IT"/>
        </w:rPr>
        <w:t>852 80649396</w:t>
      </w:r>
      <w:r w:rsidRPr="00DE1197">
        <w:rPr>
          <w:color w:val="000000"/>
          <w:lang w:val="it-IT"/>
        </w:rPr>
        <w:t xml:space="preserve"> </w:t>
      </w:r>
      <w:r w:rsidRPr="00DE1197">
        <w:rPr>
          <w:color w:val="000000"/>
          <w:lang w:val="it-IT"/>
        </w:rPr>
        <w:tab/>
      </w:r>
      <w:r w:rsidR="00FA727B" w:rsidRPr="00DE1197">
        <w:rPr>
          <w:color w:val="000000"/>
          <w:lang w:val="it-IT"/>
        </w:rPr>
        <w:tab/>
      </w:r>
      <w:r w:rsidRPr="00DE1197">
        <w:rPr>
          <w:color w:val="000000"/>
          <w:lang w:val="it-IT"/>
        </w:rPr>
        <w:t>Email: </w:t>
      </w:r>
      <w:r w:rsidR="00FB60C0">
        <w:rPr>
          <w:color w:val="0563C1"/>
          <w:u w:val="single"/>
          <w:lang w:val="it-IT"/>
        </w:rPr>
        <w:t>bintang.rumapea@president.ac.id</w:t>
      </w:r>
      <w:r w:rsidRPr="00DE1197">
        <w:rPr>
          <w:color w:val="000000"/>
          <w:lang w:val="it-IT"/>
        </w:rPr>
        <w:t xml:space="preserve">   </w:t>
      </w:r>
    </w:p>
    <w:p w14:paraId="37FFDBC6" w14:textId="3453DB08" w:rsidR="00B16F38" w:rsidRDefault="00FB60C0" w:rsidP="00137ECE">
      <w:pPr>
        <w:numPr>
          <w:ilvl w:val="0"/>
          <w:numId w:val="6"/>
        </w:numPr>
        <w:pBdr>
          <w:top w:val="nil"/>
          <w:left w:val="nil"/>
          <w:bottom w:val="nil"/>
          <w:right w:val="nil"/>
          <w:between w:val="nil"/>
        </w:pBdr>
        <w:rPr>
          <w:color w:val="000000"/>
        </w:rPr>
      </w:pPr>
      <w:r>
        <w:rPr>
          <w:color w:val="000000"/>
        </w:rPr>
        <w:t>Ms. Maria</w:t>
      </w:r>
    </w:p>
    <w:p w14:paraId="08B094FA" w14:textId="37454824" w:rsidR="00B16F38" w:rsidRDefault="003B5F05" w:rsidP="00137ECE">
      <w:pPr>
        <w:pBdr>
          <w:top w:val="nil"/>
          <w:left w:val="nil"/>
          <w:bottom w:val="nil"/>
          <w:right w:val="nil"/>
          <w:between w:val="nil"/>
        </w:pBdr>
        <w:ind w:left="720"/>
        <w:rPr>
          <w:color w:val="000000"/>
        </w:rPr>
      </w:pPr>
      <w:r>
        <w:rPr>
          <w:color w:val="000000"/>
        </w:rPr>
        <w:t>Mobile: (+</w:t>
      </w:r>
      <w:r w:rsidR="00FB60C0">
        <w:rPr>
          <w:color w:val="000000"/>
        </w:rPr>
        <w:t>62) 813 20080511</w:t>
      </w:r>
      <w:r w:rsidR="00FB60C0">
        <w:rPr>
          <w:color w:val="000000"/>
        </w:rPr>
        <w:tab/>
      </w:r>
      <w:r w:rsidR="00FA727B">
        <w:rPr>
          <w:color w:val="000000"/>
        </w:rPr>
        <w:tab/>
      </w:r>
      <w:r>
        <w:rPr>
          <w:color w:val="000000"/>
        </w:rPr>
        <w:t xml:space="preserve">Email: </w:t>
      </w:r>
      <w:r w:rsidR="00FB60C0" w:rsidRPr="00FB60C0">
        <w:rPr>
          <w:color w:val="0563C1"/>
          <w:u w:val="single"/>
        </w:rPr>
        <w:t>maria.irs</w:t>
      </w:r>
      <w:r w:rsidR="00FB60C0">
        <w:rPr>
          <w:color w:val="0563C1"/>
          <w:u w:val="single"/>
        </w:rPr>
        <w:t>an@president.ac.id</w:t>
      </w:r>
      <w:r>
        <w:rPr>
          <w:color w:val="000000"/>
        </w:rPr>
        <w:t xml:space="preserve">  </w:t>
      </w:r>
    </w:p>
    <w:p w14:paraId="6F7B1A9B" w14:textId="77777777" w:rsidR="003E366A" w:rsidRPr="0024502A" w:rsidRDefault="003E366A" w:rsidP="003E366A">
      <w:pPr>
        <w:pBdr>
          <w:top w:val="nil"/>
          <w:left w:val="nil"/>
          <w:bottom w:val="nil"/>
          <w:right w:val="nil"/>
          <w:between w:val="nil"/>
        </w:pBdr>
        <w:spacing w:before="120" w:after="120"/>
        <w:jc w:val="both"/>
        <w:rPr>
          <w:b/>
          <w:color w:val="C00000"/>
        </w:rPr>
      </w:pPr>
    </w:p>
    <w:p w14:paraId="645C82E6" w14:textId="34F32C94" w:rsidR="00752739" w:rsidRPr="003E366A" w:rsidRDefault="00752739" w:rsidP="003E366A">
      <w:pPr>
        <w:pBdr>
          <w:top w:val="nil"/>
          <w:left w:val="nil"/>
          <w:bottom w:val="nil"/>
          <w:right w:val="nil"/>
          <w:between w:val="nil"/>
        </w:pBdr>
        <w:tabs>
          <w:tab w:val="left" w:pos="1272"/>
        </w:tabs>
        <w:spacing w:line="360" w:lineRule="auto"/>
        <w:rPr>
          <w:color w:val="000000"/>
          <w:sz w:val="26"/>
          <w:szCs w:val="26"/>
          <w:lang w:val="en-US"/>
        </w:rPr>
      </w:pPr>
    </w:p>
    <w:p w14:paraId="76D60EF4" w14:textId="77ED7108" w:rsidR="00752739" w:rsidRPr="00752739" w:rsidRDefault="00752739" w:rsidP="00137ECE">
      <w:pPr>
        <w:pBdr>
          <w:top w:val="nil"/>
          <w:left w:val="nil"/>
          <w:bottom w:val="nil"/>
          <w:right w:val="nil"/>
          <w:between w:val="nil"/>
        </w:pBdr>
        <w:spacing w:before="40" w:after="40"/>
        <w:ind w:left="720"/>
        <w:jc w:val="center"/>
        <w:rPr>
          <w:b/>
          <w:bCs/>
          <w:color w:val="000000"/>
          <w:sz w:val="26"/>
          <w:szCs w:val="26"/>
        </w:rPr>
      </w:pPr>
    </w:p>
    <w:p w14:paraId="0D088D85" w14:textId="77777777" w:rsidR="00752739" w:rsidRDefault="00752739" w:rsidP="00137ECE">
      <w:pPr>
        <w:pBdr>
          <w:top w:val="nil"/>
          <w:left w:val="nil"/>
          <w:bottom w:val="nil"/>
          <w:right w:val="nil"/>
          <w:between w:val="nil"/>
        </w:pBdr>
        <w:ind w:left="720"/>
        <w:jc w:val="center"/>
        <w:rPr>
          <w:b/>
          <w:bCs/>
          <w:color w:val="000000"/>
          <w:sz w:val="26"/>
          <w:szCs w:val="26"/>
          <w:lang w:val="vi-VN"/>
        </w:rPr>
      </w:pPr>
    </w:p>
    <w:p w14:paraId="4CCB6012" w14:textId="77777777" w:rsidR="00CE3660" w:rsidRDefault="00CE3660" w:rsidP="00137ECE">
      <w:pPr>
        <w:pBdr>
          <w:top w:val="nil"/>
          <w:left w:val="nil"/>
          <w:bottom w:val="nil"/>
          <w:right w:val="nil"/>
          <w:between w:val="nil"/>
        </w:pBdr>
        <w:ind w:left="720"/>
        <w:jc w:val="center"/>
        <w:rPr>
          <w:b/>
          <w:bCs/>
          <w:color w:val="000000"/>
          <w:sz w:val="26"/>
          <w:szCs w:val="26"/>
          <w:lang w:val="vi-VN"/>
        </w:rPr>
      </w:pPr>
    </w:p>
    <w:p w14:paraId="15E1855F" w14:textId="10D22769" w:rsidR="00752739" w:rsidRDefault="00752739" w:rsidP="00137ECE">
      <w:pPr>
        <w:pBdr>
          <w:top w:val="nil"/>
          <w:left w:val="nil"/>
          <w:bottom w:val="nil"/>
          <w:right w:val="nil"/>
          <w:between w:val="nil"/>
        </w:pBdr>
        <w:rPr>
          <w:b/>
          <w:bCs/>
          <w:color w:val="000000"/>
          <w:sz w:val="26"/>
          <w:szCs w:val="26"/>
          <w:lang w:val="vi-VN"/>
        </w:rPr>
      </w:pPr>
    </w:p>
    <w:p w14:paraId="5CF42D5B" w14:textId="77777777" w:rsidR="00752739" w:rsidRPr="00752739" w:rsidRDefault="00752739" w:rsidP="00137ECE">
      <w:pPr>
        <w:pBdr>
          <w:top w:val="nil"/>
          <w:left w:val="nil"/>
          <w:bottom w:val="nil"/>
          <w:right w:val="nil"/>
          <w:between w:val="nil"/>
        </w:pBdr>
        <w:ind w:left="720"/>
        <w:jc w:val="center"/>
        <w:rPr>
          <w:b/>
          <w:bCs/>
          <w:color w:val="000000"/>
          <w:sz w:val="26"/>
          <w:szCs w:val="26"/>
          <w:lang w:val="vi-VN"/>
        </w:rPr>
      </w:pPr>
    </w:p>
    <w:p w14:paraId="0B972935" w14:textId="2B821E59" w:rsidR="00B16F38" w:rsidRDefault="00B16F38" w:rsidP="00CE11EF">
      <w:pPr>
        <w:spacing w:line="360" w:lineRule="auto"/>
        <w:rPr>
          <w:b/>
        </w:rPr>
      </w:pPr>
    </w:p>
    <w:p w14:paraId="11553CF0" w14:textId="77777777" w:rsidR="00752739" w:rsidRDefault="00752739" w:rsidP="00CE11EF">
      <w:pPr>
        <w:spacing w:line="360" w:lineRule="auto"/>
        <w:rPr>
          <w:b/>
        </w:rPr>
      </w:pPr>
      <w:r>
        <w:rPr>
          <w:b/>
        </w:rPr>
        <w:br w:type="page"/>
      </w:r>
    </w:p>
    <w:p w14:paraId="4114981E" w14:textId="4BACB1B3" w:rsidR="00B16F38" w:rsidRPr="00D96E0A" w:rsidRDefault="003B5F05" w:rsidP="00CE3660">
      <w:pPr>
        <w:widowControl w:val="0"/>
        <w:ind w:right="26"/>
        <w:jc w:val="center"/>
        <w:rPr>
          <w:b/>
          <w:sz w:val="28"/>
          <w:szCs w:val="28"/>
        </w:rPr>
      </w:pPr>
      <w:r w:rsidRPr="00D96E0A">
        <w:rPr>
          <w:b/>
          <w:sz w:val="28"/>
          <w:szCs w:val="28"/>
        </w:rPr>
        <w:lastRenderedPageBreak/>
        <w:t>Title: Example of Full</w:t>
      </w:r>
      <w:r w:rsidR="00BE7602" w:rsidRPr="00D96E0A">
        <w:rPr>
          <w:b/>
          <w:sz w:val="28"/>
          <w:szCs w:val="28"/>
        </w:rPr>
        <w:t xml:space="preserve"> Paper Format</w:t>
      </w:r>
    </w:p>
    <w:p w14:paraId="723DEC3A" w14:textId="77777777" w:rsidR="00D96E0A" w:rsidRDefault="00D96E0A" w:rsidP="00CE3660">
      <w:pPr>
        <w:jc w:val="center"/>
        <w:rPr>
          <w:color w:val="FF0000"/>
          <w:lang w:val="vi-VN"/>
        </w:rPr>
      </w:pPr>
      <w:bookmarkStart w:id="0" w:name="_heading=h.wpudwjite5k4" w:colFirst="0" w:colLast="0"/>
      <w:bookmarkEnd w:id="0"/>
    </w:p>
    <w:p w14:paraId="36F82AB5" w14:textId="4EDB05E2" w:rsidR="00B16F38" w:rsidRDefault="003B5F05" w:rsidP="00CE3660">
      <w:pPr>
        <w:jc w:val="center"/>
        <w:rPr>
          <w:b/>
          <w:vertAlign w:val="superscript"/>
        </w:rPr>
      </w:pPr>
      <w:r>
        <w:rPr>
          <w:b/>
        </w:rPr>
        <w:t>Dr. Pham Hoang Linh</w:t>
      </w:r>
      <w:r>
        <w:rPr>
          <w:b/>
          <w:vertAlign w:val="superscript"/>
        </w:rPr>
        <w:t>1</w:t>
      </w:r>
      <w:r w:rsidR="00D96E0A">
        <w:rPr>
          <w:b/>
          <w:vertAlign w:val="superscript"/>
        </w:rPr>
        <w:t>*</w:t>
      </w:r>
      <w:r>
        <w:rPr>
          <w:b/>
        </w:rPr>
        <w:t>,</w:t>
      </w:r>
      <w:r>
        <w:rPr>
          <w:b/>
          <w:vertAlign w:val="superscript"/>
        </w:rPr>
        <w:t xml:space="preserve"> </w:t>
      </w:r>
      <w:r>
        <w:rPr>
          <w:b/>
        </w:rPr>
        <w:t xml:space="preserve">Dr. </w:t>
      </w:r>
      <w:r w:rsidR="00D96E0A">
        <w:rPr>
          <w:b/>
        </w:rPr>
        <w:t>Nguyen</w:t>
      </w:r>
      <w:r w:rsidR="00D96E0A">
        <w:rPr>
          <w:b/>
          <w:lang w:val="vi-VN"/>
        </w:rPr>
        <w:t xml:space="preserve"> Duc Anh</w:t>
      </w:r>
      <w:r>
        <w:rPr>
          <w:b/>
          <w:vertAlign w:val="superscript"/>
        </w:rPr>
        <w:t>2*</w:t>
      </w:r>
    </w:p>
    <w:p w14:paraId="698B2B2E" w14:textId="5ED71CD4" w:rsidR="00B16F38" w:rsidRDefault="003B5F05" w:rsidP="00CE3660">
      <w:pPr>
        <w:jc w:val="center"/>
        <w:rPr>
          <w:i/>
        </w:rPr>
      </w:pPr>
      <w:r>
        <w:rPr>
          <w:i/>
          <w:vertAlign w:val="superscript"/>
        </w:rPr>
        <w:t>1</w:t>
      </w:r>
      <w:r>
        <w:rPr>
          <w:i/>
        </w:rPr>
        <w:t xml:space="preserve">University of Economics and Business, Vietnam National University, Hanoi, Vietnam </w:t>
      </w:r>
    </w:p>
    <w:p w14:paraId="1B048437" w14:textId="1E08B184" w:rsidR="00B16F38" w:rsidRDefault="003B5F05" w:rsidP="00CE3660">
      <w:pPr>
        <w:jc w:val="center"/>
        <w:rPr>
          <w:i/>
        </w:rPr>
      </w:pPr>
      <w:r>
        <w:rPr>
          <w:i/>
          <w:vertAlign w:val="superscript"/>
        </w:rPr>
        <w:t>2</w:t>
      </w:r>
      <w:r w:rsidR="00D96E0A">
        <w:rPr>
          <w:i/>
          <w:vertAlign w:val="superscript"/>
          <w:lang w:val="vi-VN"/>
        </w:rPr>
        <w:t xml:space="preserve"> </w:t>
      </w:r>
      <w:r w:rsidR="00D96E0A">
        <w:rPr>
          <w:i/>
          <w:lang w:val="vi-VN"/>
        </w:rPr>
        <w:t>Foreign Trade University</w:t>
      </w:r>
      <w:r>
        <w:rPr>
          <w:i/>
        </w:rPr>
        <w:t xml:space="preserve">, Hanoi, Vietnam </w:t>
      </w:r>
    </w:p>
    <w:p w14:paraId="1750F92A" w14:textId="457D4A70" w:rsidR="00B16F38" w:rsidRPr="00D96E0A" w:rsidRDefault="003B5F05" w:rsidP="00D96E0A">
      <w:pPr>
        <w:jc w:val="center"/>
        <w:rPr>
          <w:i/>
          <w:lang w:val="vi-VN"/>
        </w:rPr>
      </w:pPr>
      <w:r>
        <w:rPr>
          <w:i/>
          <w:vertAlign w:val="superscript"/>
        </w:rPr>
        <w:t>*</w:t>
      </w:r>
      <w:r>
        <w:t xml:space="preserve">Corresponding author: </w:t>
      </w:r>
      <w:hyperlink r:id="rId9" w:history="1">
        <w:r w:rsidR="00FB60C0" w:rsidRPr="00DB602F">
          <w:rPr>
            <w:rStyle w:val="Hyperlink"/>
          </w:rPr>
          <w:t>phamhoanglinh</w:t>
        </w:r>
        <w:r w:rsidR="00FB60C0" w:rsidRPr="00DB602F">
          <w:rPr>
            <w:rStyle w:val="Hyperlink"/>
            <w:lang w:val="vi-VN"/>
          </w:rPr>
          <w:t>@vnu.edu.vn</w:t>
        </w:r>
      </w:hyperlink>
      <w:r w:rsidR="00D96E0A">
        <w:rPr>
          <w:lang w:val="vi-VN"/>
        </w:rPr>
        <w:t xml:space="preserve"> </w:t>
      </w:r>
    </w:p>
    <w:p w14:paraId="1873892A" w14:textId="77777777" w:rsidR="00B16F38" w:rsidRDefault="003B5F05" w:rsidP="00AB6E08">
      <w:pPr>
        <w:spacing w:before="120" w:after="120"/>
        <w:rPr>
          <w:b/>
        </w:rPr>
      </w:pPr>
      <w:r>
        <w:rPr>
          <w:b/>
        </w:rPr>
        <w:t>Abstract</w:t>
      </w:r>
    </w:p>
    <w:p w14:paraId="2361DFFC" w14:textId="77777777" w:rsidR="00B16F38" w:rsidRDefault="003B5F05" w:rsidP="00AB6E08">
      <w:pPr>
        <w:spacing w:before="120" w:after="120"/>
        <w:jc w:val="both"/>
        <w:rPr>
          <w:i/>
        </w:rPr>
      </w:pPr>
      <w:r>
        <w:rPr>
          <w:i/>
        </w:rPr>
        <w:t xml:space="preserve">A single paragraph of about </w:t>
      </w:r>
      <w:r>
        <w:rPr>
          <w:b/>
          <w:i/>
        </w:rPr>
        <w:t>300 words maximum</w:t>
      </w:r>
      <w:r>
        <w:rPr>
          <w:i/>
        </w:rPr>
        <w:t xml:space="preserve">.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w:t>
      </w:r>
    </w:p>
    <w:p w14:paraId="7CDA8436" w14:textId="5588BE21" w:rsidR="00B16F38" w:rsidRDefault="003B5F05" w:rsidP="00AB6E08">
      <w:pPr>
        <w:spacing w:before="120" w:after="120"/>
        <w:jc w:val="both"/>
        <w:rPr>
          <w:i/>
        </w:rPr>
      </w:pPr>
      <w:r>
        <w:rPr>
          <w:b/>
        </w:rPr>
        <w:t xml:space="preserve">Keywords: </w:t>
      </w:r>
      <w:r>
        <w:rPr>
          <w:i/>
        </w:rPr>
        <w:t xml:space="preserve">Please include 4-5 appropriate </w:t>
      </w:r>
      <w:r w:rsidR="00FB60C0">
        <w:rPr>
          <w:i/>
        </w:rPr>
        <w:t>keywords</w:t>
      </w:r>
      <w:r w:rsidR="00D96E0A">
        <w:rPr>
          <w:i/>
          <w:lang w:val="vi-VN"/>
        </w:rPr>
        <w:t xml:space="preserve"> </w:t>
      </w:r>
      <w:r>
        <w:rPr>
          <w:i/>
        </w:rPr>
        <w:t>separated by commas.</w:t>
      </w:r>
    </w:p>
    <w:p w14:paraId="660EF843" w14:textId="77777777" w:rsidR="00B16F38" w:rsidRDefault="003B5F05" w:rsidP="00AB6E08">
      <w:pPr>
        <w:spacing w:before="120" w:after="120"/>
        <w:jc w:val="both"/>
        <w:rPr>
          <w:b/>
        </w:rPr>
      </w:pPr>
      <w:r>
        <w:rPr>
          <w:b/>
        </w:rPr>
        <w:t>1. Introduction</w:t>
      </w:r>
    </w:p>
    <w:p w14:paraId="67570AB6" w14:textId="77777777" w:rsidR="00B16F38" w:rsidRDefault="003B5F05" w:rsidP="00AB6E08">
      <w:pPr>
        <w:spacing w:before="120" w:after="120"/>
        <w:jc w:val="both"/>
      </w:pPr>
      <w:r>
        <w:t>The purpose of the introduction is to arouse the reader’s attention and provide a general overview of the paper.</w:t>
      </w:r>
    </w:p>
    <w:p w14:paraId="1142E94C" w14:textId="77777777" w:rsidR="00B16F38" w:rsidRDefault="003B5F05" w:rsidP="00AB6E08">
      <w:pPr>
        <w:spacing w:before="120" w:after="120"/>
        <w:jc w:val="both"/>
        <w:rPr>
          <w:b/>
        </w:rPr>
      </w:pPr>
      <w:r>
        <w:rPr>
          <w:b/>
        </w:rPr>
        <w:t>2. Literature Review</w:t>
      </w:r>
    </w:p>
    <w:p w14:paraId="4EFCC1C7" w14:textId="77777777" w:rsidR="00B16F38" w:rsidRDefault="003B5F05" w:rsidP="00AB6E08">
      <w:pPr>
        <w:spacing w:before="120" w:after="120"/>
        <w:jc w:val="both"/>
      </w:pPr>
      <w:r>
        <w:t>A literature review is a survey of scholarly sources (such as books, journal articles, and theses) related to a specific topic or research question. It is often written as part of a thesis, dissertation, or research paper, in order to situate your work in relation to existing knowledge.</w:t>
      </w:r>
    </w:p>
    <w:p w14:paraId="51A2DFD6" w14:textId="77777777" w:rsidR="00B16F38" w:rsidRDefault="003B5F05" w:rsidP="00CE3660">
      <w:pPr>
        <w:jc w:val="center"/>
      </w:pPr>
      <w:r>
        <w:rPr>
          <w:noProof/>
          <w:lang w:val="en-US"/>
        </w:rPr>
        <w:drawing>
          <wp:inline distT="0" distB="0" distL="0" distR="0" wp14:anchorId="48E93CAD" wp14:editId="6B823D17">
            <wp:extent cx="2998570" cy="1617784"/>
            <wp:effectExtent l="0" t="0" r="0" b="0"/>
            <wp:docPr id="20044179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l="19160" t="35669" r="29099" b="9287"/>
                    <a:stretch>
                      <a:fillRect/>
                    </a:stretch>
                  </pic:blipFill>
                  <pic:spPr>
                    <a:xfrm>
                      <a:off x="0" y="0"/>
                      <a:ext cx="3017359" cy="1627921"/>
                    </a:xfrm>
                    <a:prstGeom prst="rect">
                      <a:avLst/>
                    </a:prstGeom>
                    <a:ln/>
                  </pic:spPr>
                </pic:pic>
              </a:graphicData>
            </a:graphic>
          </wp:inline>
        </w:drawing>
      </w:r>
    </w:p>
    <w:p w14:paraId="20C7B3D5" w14:textId="77777777" w:rsidR="00D96E0A" w:rsidRPr="00D96E0A" w:rsidRDefault="003B5F05" w:rsidP="00CE3660">
      <w:pPr>
        <w:widowControl w:val="0"/>
        <w:pBdr>
          <w:top w:val="none" w:sz="0" w:space="0" w:color="000000"/>
          <w:left w:val="none" w:sz="0" w:space="0" w:color="000000"/>
          <w:bottom w:val="none" w:sz="0" w:space="0" w:color="000000"/>
          <w:right w:val="none" w:sz="0" w:space="0" w:color="000000"/>
          <w:between w:val="nil"/>
        </w:pBdr>
        <w:tabs>
          <w:tab w:val="left" w:pos="79"/>
        </w:tabs>
        <w:jc w:val="center"/>
        <w:rPr>
          <w:b/>
          <w:bCs/>
          <w:iCs/>
          <w:color w:val="000000"/>
          <w:lang w:val="vi-VN"/>
        </w:rPr>
      </w:pPr>
      <w:r w:rsidRPr="00D96E0A">
        <w:rPr>
          <w:b/>
          <w:bCs/>
          <w:iCs/>
          <w:color w:val="000000"/>
        </w:rPr>
        <w:t xml:space="preserve">Figure 1. Figure caption </w:t>
      </w:r>
    </w:p>
    <w:p w14:paraId="7071E7D6" w14:textId="38E637C4" w:rsidR="00B16F38" w:rsidRPr="00D96E0A" w:rsidRDefault="003B5F05" w:rsidP="00CE3660">
      <w:pPr>
        <w:widowControl w:val="0"/>
        <w:pBdr>
          <w:top w:val="none" w:sz="0" w:space="0" w:color="000000"/>
          <w:left w:val="none" w:sz="0" w:space="0" w:color="000000"/>
          <w:bottom w:val="none" w:sz="0" w:space="0" w:color="000000"/>
          <w:right w:val="none" w:sz="0" w:space="0" w:color="000000"/>
          <w:between w:val="nil"/>
        </w:pBdr>
        <w:tabs>
          <w:tab w:val="left" w:pos="79"/>
        </w:tabs>
        <w:jc w:val="center"/>
        <w:rPr>
          <w:i/>
          <w:color w:val="000000"/>
          <w:lang w:val="vi-VN"/>
        </w:rPr>
      </w:pPr>
      <w:r>
        <w:rPr>
          <w:i/>
          <w:color w:val="000000"/>
        </w:rPr>
        <w:t>Source</w:t>
      </w:r>
      <w:r w:rsidR="00D96E0A">
        <w:rPr>
          <w:i/>
          <w:color w:val="000000"/>
          <w:lang w:val="vi-VN"/>
        </w:rPr>
        <w:t>: Le Quang Minh (2020)</w:t>
      </w:r>
    </w:p>
    <w:p w14:paraId="5CD7E770" w14:textId="77777777" w:rsidR="00B16F38" w:rsidRDefault="003B5F05" w:rsidP="00AB6E08">
      <w:pPr>
        <w:spacing w:before="120" w:after="120"/>
        <w:rPr>
          <w:b/>
        </w:rPr>
      </w:pPr>
      <w:r>
        <w:rPr>
          <w:b/>
        </w:rPr>
        <w:t>3. Methodology</w:t>
      </w:r>
    </w:p>
    <w:p w14:paraId="61D6A6B3" w14:textId="77777777" w:rsidR="00B16F38" w:rsidRDefault="003B5F05" w:rsidP="00AB6E08">
      <w:pPr>
        <w:spacing w:before="120" w:after="120"/>
        <w:jc w:val="both"/>
      </w:pPr>
      <w:r>
        <w:t>This section describes the methodology of the study. It may include sub-sections such as participants, research instruments, data collection, and data analysis.</w:t>
      </w:r>
    </w:p>
    <w:p w14:paraId="02C61A44" w14:textId="2C0A830E" w:rsidR="00B16F38" w:rsidRPr="00D96E0A" w:rsidRDefault="003B5F05" w:rsidP="00AB6E08">
      <w:pPr>
        <w:spacing w:before="120" w:after="120"/>
        <w:rPr>
          <w:b/>
          <w:lang w:val="vi-VN"/>
        </w:rPr>
      </w:pPr>
      <w:r>
        <w:rPr>
          <w:b/>
        </w:rPr>
        <w:t>4. Results</w:t>
      </w:r>
      <w:r w:rsidR="00D96E0A">
        <w:rPr>
          <w:b/>
          <w:lang w:val="vi-VN"/>
        </w:rPr>
        <w:t xml:space="preserve"> and discussions</w:t>
      </w:r>
    </w:p>
    <w:p w14:paraId="04EA5223" w14:textId="77777777" w:rsidR="00B16F38" w:rsidRDefault="003B5F05" w:rsidP="00AB6E08">
      <w:pPr>
        <w:spacing w:before="120" w:after="120"/>
      </w:pPr>
      <w:r>
        <w:t>This section should be organized in order to answer each of your research questions</w:t>
      </w:r>
    </w:p>
    <w:p w14:paraId="2C5DBB5F" w14:textId="68BECC9C" w:rsidR="00B16F38" w:rsidRPr="00D96E0A" w:rsidRDefault="003B5F05" w:rsidP="00CE3660">
      <w:pPr>
        <w:jc w:val="center"/>
        <w:rPr>
          <w:b/>
          <w:bCs/>
          <w:iCs/>
          <w:lang w:val="vi-VN"/>
        </w:rPr>
      </w:pPr>
      <w:r w:rsidRPr="00D96E0A">
        <w:rPr>
          <w:b/>
          <w:bCs/>
          <w:iCs/>
        </w:rPr>
        <w:t xml:space="preserve">Table 1: Font size and format of the full paper </w:t>
      </w:r>
    </w:p>
    <w:tbl>
      <w:tblPr>
        <w:tblStyle w:val="2"/>
        <w:tblW w:w="89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5"/>
        <w:gridCol w:w="6602"/>
        <w:gridCol w:w="1652"/>
      </w:tblGrid>
      <w:tr w:rsidR="00B16F38" w14:paraId="74EB9E06" w14:textId="77777777">
        <w:trPr>
          <w:trHeight w:val="298"/>
        </w:trPr>
        <w:tc>
          <w:tcPr>
            <w:tcW w:w="715" w:type="dxa"/>
          </w:tcPr>
          <w:p w14:paraId="22E9EDE5" w14:textId="77777777" w:rsidR="00B16F38" w:rsidRDefault="003B5F05" w:rsidP="00CE3660">
            <w:pPr>
              <w:jc w:val="center"/>
              <w:rPr>
                <w:b/>
              </w:rPr>
            </w:pPr>
            <w:r>
              <w:rPr>
                <w:b/>
              </w:rPr>
              <w:t>No.</w:t>
            </w:r>
          </w:p>
        </w:tc>
        <w:tc>
          <w:tcPr>
            <w:tcW w:w="6602" w:type="dxa"/>
          </w:tcPr>
          <w:p w14:paraId="035839D8" w14:textId="77777777" w:rsidR="00B16F38" w:rsidRDefault="003B5F05" w:rsidP="00CE3660">
            <w:pPr>
              <w:jc w:val="center"/>
              <w:rPr>
                <w:b/>
              </w:rPr>
            </w:pPr>
            <w:r>
              <w:rPr>
                <w:b/>
              </w:rPr>
              <w:t>Content</w:t>
            </w:r>
          </w:p>
        </w:tc>
        <w:tc>
          <w:tcPr>
            <w:tcW w:w="1652" w:type="dxa"/>
          </w:tcPr>
          <w:p w14:paraId="6AAFCA2A" w14:textId="77777777" w:rsidR="00B16F38" w:rsidRDefault="003B5F05" w:rsidP="00CE3660">
            <w:pPr>
              <w:jc w:val="center"/>
              <w:rPr>
                <w:b/>
              </w:rPr>
            </w:pPr>
            <w:r>
              <w:rPr>
                <w:b/>
              </w:rPr>
              <w:t>Notes</w:t>
            </w:r>
          </w:p>
        </w:tc>
      </w:tr>
      <w:tr w:rsidR="00B16F38" w14:paraId="0BDA1806" w14:textId="77777777">
        <w:trPr>
          <w:trHeight w:val="590"/>
        </w:trPr>
        <w:tc>
          <w:tcPr>
            <w:tcW w:w="715" w:type="dxa"/>
          </w:tcPr>
          <w:p w14:paraId="0E1A342F" w14:textId="77777777" w:rsidR="00B16F38" w:rsidRDefault="003B5F05" w:rsidP="00CE3660">
            <w:pPr>
              <w:jc w:val="center"/>
            </w:pPr>
            <w:r>
              <w:t>1.</w:t>
            </w:r>
          </w:p>
        </w:tc>
        <w:tc>
          <w:tcPr>
            <w:tcW w:w="6602" w:type="dxa"/>
          </w:tcPr>
          <w:p w14:paraId="1E50A70C" w14:textId="77777777" w:rsidR="00B16F38" w:rsidRDefault="003B5F05" w:rsidP="00CE3660">
            <w:pPr>
              <w:ind w:left="270"/>
            </w:pPr>
            <w:r>
              <w:t xml:space="preserve">The full paper should be </w:t>
            </w:r>
            <w:r>
              <w:rPr>
                <w:b/>
              </w:rPr>
              <w:t>6000 words maximum</w:t>
            </w:r>
            <w:r>
              <w:t xml:space="preserve"> including references and appendix</w:t>
            </w:r>
          </w:p>
        </w:tc>
        <w:tc>
          <w:tcPr>
            <w:tcW w:w="1652" w:type="dxa"/>
          </w:tcPr>
          <w:p w14:paraId="17254523" w14:textId="77777777" w:rsidR="00B16F38" w:rsidRDefault="00B16F38" w:rsidP="00CE3660">
            <w:pPr>
              <w:jc w:val="center"/>
              <w:rPr>
                <w:i/>
              </w:rPr>
            </w:pPr>
          </w:p>
        </w:tc>
      </w:tr>
      <w:tr w:rsidR="00B16F38" w14:paraId="4DE38148" w14:textId="77777777">
        <w:trPr>
          <w:trHeight w:val="588"/>
        </w:trPr>
        <w:tc>
          <w:tcPr>
            <w:tcW w:w="715" w:type="dxa"/>
          </w:tcPr>
          <w:p w14:paraId="48D85C85" w14:textId="77777777" w:rsidR="00B16F38" w:rsidRDefault="003B5F05" w:rsidP="00CE3660">
            <w:pPr>
              <w:jc w:val="center"/>
            </w:pPr>
            <w:r>
              <w:t>2.</w:t>
            </w:r>
          </w:p>
        </w:tc>
        <w:tc>
          <w:tcPr>
            <w:tcW w:w="6602" w:type="dxa"/>
          </w:tcPr>
          <w:p w14:paraId="2F6238F4" w14:textId="77777777" w:rsidR="00B16F38" w:rsidRDefault="003B5F05" w:rsidP="00CE3660">
            <w:pPr>
              <w:ind w:left="270"/>
            </w:pPr>
            <w:r>
              <w:t xml:space="preserve">Please use </w:t>
            </w:r>
            <w:r>
              <w:rPr>
                <w:b/>
              </w:rPr>
              <w:t xml:space="preserve">12-point Times New Roman </w:t>
            </w:r>
            <w:r>
              <w:t>font and single line spacing for the whole document.</w:t>
            </w:r>
          </w:p>
        </w:tc>
        <w:tc>
          <w:tcPr>
            <w:tcW w:w="1652" w:type="dxa"/>
          </w:tcPr>
          <w:p w14:paraId="662FABED" w14:textId="77777777" w:rsidR="00B16F38" w:rsidRDefault="00B16F38" w:rsidP="00CE3660">
            <w:pPr>
              <w:jc w:val="center"/>
              <w:rPr>
                <w:i/>
              </w:rPr>
            </w:pPr>
          </w:p>
        </w:tc>
      </w:tr>
    </w:tbl>
    <w:p w14:paraId="6A129D49" w14:textId="77777777" w:rsidR="00D96E0A" w:rsidRPr="00D96E0A" w:rsidRDefault="00D96E0A" w:rsidP="00D96E0A">
      <w:pPr>
        <w:widowControl w:val="0"/>
        <w:pBdr>
          <w:top w:val="none" w:sz="0" w:space="0" w:color="000000"/>
          <w:left w:val="none" w:sz="0" w:space="0" w:color="000000"/>
          <w:bottom w:val="none" w:sz="0" w:space="0" w:color="000000"/>
          <w:right w:val="none" w:sz="0" w:space="0" w:color="000000"/>
          <w:between w:val="nil"/>
        </w:pBdr>
        <w:tabs>
          <w:tab w:val="left" w:pos="79"/>
        </w:tabs>
        <w:spacing w:before="40"/>
        <w:jc w:val="center"/>
        <w:rPr>
          <w:i/>
          <w:color w:val="000000"/>
          <w:lang w:val="vi-VN"/>
        </w:rPr>
      </w:pPr>
      <w:r>
        <w:rPr>
          <w:i/>
          <w:color w:val="000000"/>
        </w:rPr>
        <w:t>Source</w:t>
      </w:r>
      <w:r>
        <w:rPr>
          <w:i/>
          <w:color w:val="000000"/>
          <w:lang w:val="vi-VN"/>
        </w:rPr>
        <w:t>: Le Quang Minh (2020)</w:t>
      </w:r>
    </w:p>
    <w:p w14:paraId="4B0207C4" w14:textId="7BAD2935" w:rsidR="00B16F38" w:rsidRPr="00D96E0A" w:rsidRDefault="003B5F05" w:rsidP="00AB6E08">
      <w:pPr>
        <w:spacing w:before="120" w:after="120"/>
        <w:rPr>
          <w:b/>
          <w:lang w:val="vi-VN"/>
        </w:rPr>
      </w:pPr>
      <w:r>
        <w:rPr>
          <w:b/>
        </w:rPr>
        <w:lastRenderedPageBreak/>
        <w:t>5. Conclusion</w:t>
      </w:r>
      <w:r w:rsidR="00D96E0A">
        <w:rPr>
          <w:b/>
          <w:lang w:val="vi-VN"/>
        </w:rPr>
        <w:t xml:space="preserve"> and implications</w:t>
      </w:r>
    </w:p>
    <w:p w14:paraId="200D5EC8" w14:textId="4357D5C2" w:rsidR="00D96E0A" w:rsidRPr="00D96E0A" w:rsidRDefault="00D96E0A" w:rsidP="00D96E0A">
      <w:pPr>
        <w:spacing w:before="120" w:after="120"/>
        <w:jc w:val="both"/>
      </w:pPr>
      <w:r w:rsidRPr="00D96E0A">
        <w:t>This section should summarize the key findings of the study, highlight their theoretical and practical implications, and provide policy or managerial recommendations. It may also briefly discuss the study’s limitations and suggest directions for future research.</w:t>
      </w:r>
    </w:p>
    <w:p w14:paraId="5EAB83A1" w14:textId="77777777" w:rsidR="00B16F38" w:rsidRDefault="003B5F05" w:rsidP="00AB6E08">
      <w:pPr>
        <w:spacing w:before="120" w:after="120"/>
        <w:rPr>
          <w:b/>
        </w:rPr>
      </w:pPr>
      <w:r>
        <w:rPr>
          <w:b/>
        </w:rPr>
        <w:t>7. References</w:t>
      </w:r>
    </w:p>
    <w:p w14:paraId="74E59E70" w14:textId="53245548" w:rsidR="00B16F38" w:rsidRDefault="003B5F05" w:rsidP="00CE3660">
      <w:r>
        <w:t xml:space="preserve">For citations, please follow </w:t>
      </w:r>
      <w:r w:rsidR="00FE5903">
        <w:t>the</w:t>
      </w:r>
      <w:r>
        <w:t xml:space="preserve"> APA style.</w:t>
      </w:r>
    </w:p>
    <w:p w14:paraId="27FC1E8F" w14:textId="77777777" w:rsidR="00B16F38" w:rsidRDefault="003B5F05" w:rsidP="00AB6E08">
      <w:pPr>
        <w:numPr>
          <w:ilvl w:val="0"/>
          <w:numId w:val="4"/>
        </w:numPr>
        <w:pBdr>
          <w:top w:val="nil"/>
          <w:left w:val="nil"/>
          <w:bottom w:val="nil"/>
          <w:right w:val="nil"/>
          <w:between w:val="nil"/>
        </w:pBdr>
        <w:spacing w:before="60" w:after="60"/>
        <w:ind w:left="714" w:hanging="357"/>
        <w:rPr>
          <w:color w:val="000000"/>
        </w:rPr>
      </w:pPr>
      <w:r>
        <w:rPr>
          <w:color w:val="000000"/>
        </w:rPr>
        <w:t xml:space="preserve">Timothy, D. J., &amp; Nyaupane, G. P. (Eds.). (2009). </w:t>
      </w:r>
      <w:r>
        <w:rPr>
          <w:i/>
          <w:color w:val="000000"/>
        </w:rPr>
        <w:t>Cultural Heritage and Tourism in the Developing World: A Regional Perspective</w:t>
      </w:r>
      <w:r>
        <w:rPr>
          <w:color w:val="000000"/>
        </w:rPr>
        <w:t xml:space="preserve">. Routledge. </w:t>
      </w:r>
      <w:hyperlink r:id="rId11">
        <w:r>
          <w:rPr>
            <w:color w:val="0563C1"/>
            <w:u w:val="single"/>
          </w:rPr>
          <w:t>https://doi.org/10.4324/9780203877753</w:t>
        </w:r>
      </w:hyperlink>
      <w:r>
        <w:rPr>
          <w:color w:val="000000"/>
        </w:rPr>
        <w:t>.</w:t>
      </w:r>
    </w:p>
    <w:p w14:paraId="0E2D0EC5" w14:textId="77777777" w:rsidR="00B16F38" w:rsidRDefault="003B5F05" w:rsidP="00AB6E08">
      <w:pPr>
        <w:numPr>
          <w:ilvl w:val="0"/>
          <w:numId w:val="4"/>
        </w:numPr>
        <w:pBdr>
          <w:top w:val="nil"/>
          <w:left w:val="nil"/>
          <w:bottom w:val="nil"/>
          <w:right w:val="nil"/>
          <w:between w:val="nil"/>
        </w:pBdr>
        <w:spacing w:before="60" w:after="60"/>
        <w:ind w:left="714" w:hanging="357"/>
        <w:rPr>
          <w:color w:val="000000"/>
        </w:rPr>
      </w:pPr>
      <w:r>
        <w:rPr>
          <w:color w:val="000000"/>
        </w:rPr>
        <w:t xml:space="preserve">Tran, N. D., &amp; Bui, H. T. (2023). Tourist satisfaction with heritage site services: A case study of the Temple of Literature in Hanoi. </w:t>
      </w:r>
      <w:r>
        <w:rPr>
          <w:i/>
          <w:color w:val="000000"/>
        </w:rPr>
        <w:t>Malaysian Journal of Social Sciences and Humanities</w:t>
      </w:r>
      <w:r>
        <w:rPr>
          <w:color w:val="000000"/>
        </w:rPr>
        <w:t xml:space="preserve">, 8(3), 151–160. </w:t>
      </w:r>
      <w:hyperlink r:id="rId12">
        <w:r>
          <w:rPr>
            <w:color w:val="0563C1"/>
            <w:u w:val="single"/>
          </w:rPr>
          <w:t>https://malque.pub/ojs/index.php/msj/article/view/2182</w:t>
        </w:r>
      </w:hyperlink>
      <w:r>
        <w:rPr>
          <w:color w:val="000000"/>
        </w:rPr>
        <w:t xml:space="preserve"> </w:t>
      </w:r>
    </w:p>
    <w:sectPr w:rsidR="00B16F38" w:rsidSect="00D468A7">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6E9DE" w14:textId="77777777" w:rsidR="00BC0630" w:rsidRDefault="00BC0630">
      <w:r>
        <w:separator/>
      </w:r>
    </w:p>
  </w:endnote>
  <w:endnote w:type="continuationSeparator" w:id="0">
    <w:p w14:paraId="72D6EADC" w14:textId="77777777" w:rsidR="00BC0630" w:rsidRDefault="00BC0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webkit-standard">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D014" w14:textId="77777777" w:rsidR="00B16F38" w:rsidRDefault="00B16F38">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27D8" w14:textId="7E8EC22D" w:rsidR="00B16F38" w:rsidRDefault="003B5F05">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6830D8">
      <w:rPr>
        <w:noProof/>
        <w:color w:val="000000"/>
      </w:rPr>
      <w:t>9</w:t>
    </w:r>
    <w:r>
      <w:rPr>
        <w:color w:val="000000"/>
      </w:rPr>
      <w:fldChar w:fldCharType="end"/>
    </w:r>
  </w:p>
  <w:p w14:paraId="6676378C" w14:textId="5D664A8C" w:rsidR="00B16F38" w:rsidRDefault="00B16F38">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637158"/>
      <w:docPartObj>
        <w:docPartGallery w:val="Page Numbers (Bottom of Page)"/>
        <w:docPartUnique/>
      </w:docPartObj>
    </w:sdtPr>
    <w:sdtEndPr>
      <w:rPr>
        <w:noProof/>
      </w:rPr>
    </w:sdtEndPr>
    <w:sdtContent>
      <w:p w14:paraId="162EA548" w14:textId="4C6F7606" w:rsidR="004146C2" w:rsidRPr="004146C2" w:rsidRDefault="004146C2">
        <w:pPr>
          <w:pStyle w:val="Footer"/>
          <w:jc w:val="center"/>
        </w:pPr>
        <w:r w:rsidRPr="004146C2">
          <w:fldChar w:fldCharType="begin"/>
        </w:r>
        <w:r w:rsidRPr="004146C2">
          <w:instrText xml:space="preserve"> PAGE   \* MERGEFORMAT </w:instrText>
        </w:r>
        <w:r w:rsidRPr="004146C2">
          <w:fldChar w:fldCharType="separate"/>
        </w:r>
        <w:r w:rsidR="006830D8">
          <w:rPr>
            <w:noProof/>
          </w:rPr>
          <w:t>1</w:t>
        </w:r>
        <w:r w:rsidRPr="004146C2">
          <w:rPr>
            <w:noProof/>
          </w:rPr>
          <w:fldChar w:fldCharType="end"/>
        </w:r>
      </w:p>
    </w:sdtContent>
  </w:sdt>
  <w:p w14:paraId="16876977" w14:textId="2BE3721A" w:rsidR="00B16F38" w:rsidRDefault="00B16F3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9C47E" w14:textId="77777777" w:rsidR="00BC0630" w:rsidRDefault="00BC0630">
      <w:r>
        <w:separator/>
      </w:r>
    </w:p>
  </w:footnote>
  <w:footnote w:type="continuationSeparator" w:id="0">
    <w:p w14:paraId="6C4F83B4" w14:textId="77777777" w:rsidR="00BC0630" w:rsidRDefault="00BC0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F9B" w14:textId="77777777" w:rsidR="00B16F38" w:rsidRDefault="00B16F3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2F4F" w14:textId="77777777" w:rsidR="00B16F38" w:rsidRDefault="003B5F05">
    <w:pPr>
      <w:pBdr>
        <w:top w:val="nil"/>
        <w:left w:val="nil"/>
        <w:bottom w:val="nil"/>
        <w:right w:val="nil"/>
        <w:between w:val="nil"/>
      </w:pBdr>
      <w:tabs>
        <w:tab w:val="center" w:pos="4680"/>
        <w:tab w:val="right" w:pos="9360"/>
      </w:tabs>
      <w:rPr>
        <w:color w:val="000000"/>
      </w:rPr>
    </w:pPr>
    <w:r>
      <w:rPr>
        <w:color w:val="000000"/>
      </w:rPr>
      <w:t xml:space="preserve">                                              </w:t>
    </w:r>
    <w:r>
      <w:rPr>
        <w:noProof/>
        <w:lang w:val="en-US"/>
      </w:rPr>
      <w:drawing>
        <wp:anchor distT="0" distB="0" distL="114300" distR="114300" simplePos="0" relativeHeight="251658240" behindDoc="0" locked="0" layoutInCell="1" hidden="0" allowOverlap="1" wp14:anchorId="793556C5" wp14:editId="0E4EC293">
          <wp:simplePos x="0" y="0"/>
          <wp:positionH relativeFrom="column">
            <wp:posOffset>-1026157</wp:posOffset>
          </wp:positionH>
          <wp:positionV relativeFrom="paragraph">
            <wp:posOffset>-1861346</wp:posOffset>
          </wp:positionV>
          <wp:extent cx="8103235" cy="346710"/>
          <wp:effectExtent l="0" t="0" r="0" b="0"/>
          <wp:wrapNone/>
          <wp:docPr id="20044179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b="73373"/>
                  <a:stretch>
                    <a:fillRect/>
                  </a:stretch>
                </pic:blipFill>
                <pic:spPr>
                  <a:xfrm>
                    <a:off x="0" y="0"/>
                    <a:ext cx="8103235" cy="346710"/>
                  </a:xfrm>
                  <a:prstGeom prst="rect">
                    <a:avLst/>
                  </a:prstGeom>
                  <a:ln/>
                </pic:spPr>
              </pic:pic>
            </a:graphicData>
          </a:graphic>
        </wp:anchor>
      </w:drawing>
    </w:r>
    <w:r>
      <w:rPr>
        <w:noProof/>
        <w:lang w:val="en-US"/>
      </w:rPr>
      <w:drawing>
        <wp:anchor distT="0" distB="0" distL="114300" distR="114300" simplePos="0" relativeHeight="251659264" behindDoc="0" locked="0" layoutInCell="1" hidden="0" allowOverlap="1" wp14:anchorId="7E8B3061" wp14:editId="3CCBF52C">
          <wp:simplePos x="0" y="0"/>
          <wp:positionH relativeFrom="column">
            <wp:posOffset>-1321433</wp:posOffset>
          </wp:positionH>
          <wp:positionV relativeFrom="paragraph">
            <wp:posOffset>-452279</wp:posOffset>
          </wp:positionV>
          <wp:extent cx="8103235" cy="346710"/>
          <wp:effectExtent l="0" t="0" r="0" b="0"/>
          <wp:wrapNone/>
          <wp:docPr id="20044179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b="73373"/>
                  <a:stretch>
                    <a:fillRect/>
                  </a:stretch>
                </pic:blipFill>
                <pic:spPr>
                  <a:xfrm>
                    <a:off x="0" y="0"/>
                    <a:ext cx="8103235" cy="34671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93" w:type="dxa"/>
      <w:tblInd w:w="-1028" w:type="dxa"/>
      <w:tblLayout w:type="fixed"/>
      <w:tblLook w:val="0400" w:firstRow="0" w:lastRow="0" w:firstColumn="0" w:lastColumn="0" w:noHBand="0" w:noVBand="1"/>
    </w:tblPr>
    <w:tblGrid>
      <w:gridCol w:w="1599"/>
      <w:gridCol w:w="1599"/>
      <w:gridCol w:w="255"/>
      <w:gridCol w:w="1344"/>
      <w:gridCol w:w="1446"/>
      <w:gridCol w:w="153"/>
      <w:gridCol w:w="1599"/>
      <w:gridCol w:w="228"/>
      <w:gridCol w:w="1371"/>
      <w:gridCol w:w="1599"/>
    </w:tblGrid>
    <w:tr w:rsidR="00812039" w14:paraId="4D816E48" w14:textId="77777777" w:rsidTr="006830D8">
      <w:trPr>
        <w:trHeight w:val="993"/>
      </w:trPr>
      <w:tc>
        <w:tcPr>
          <w:tcW w:w="3453" w:type="dxa"/>
          <w:gridSpan w:val="3"/>
        </w:tcPr>
        <w:p w14:paraId="2FFC0BBE" w14:textId="77777777" w:rsidR="00812039" w:rsidRDefault="00812039" w:rsidP="00812039">
          <w:pPr>
            <w:pBdr>
              <w:top w:val="nil"/>
              <w:left w:val="nil"/>
              <w:bottom w:val="nil"/>
              <w:right w:val="nil"/>
              <w:between w:val="nil"/>
            </w:pBdr>
            <w:tabs>
              <w:tab w:val="center" w:pos="4680"/>
              <w:tab w:val="right" w:pos="9360"/>
            </w:tabs>
            <w:jc w:val="right"/>
            <w:rPr>
              <w:rFonts w:ascii="Calibri" w:eastAsia="Calibri" w:hAnsi="Calibri" w:cs="Calibri"/>
              <w:color w:val="000000"/>
            </w:rPr>
          </w:pPr>
          <w:r>
            <w:rPr>
              <w:noProof/>
              <w:color w:val="000000"/>
              <w:lang w:val="en-US"/>
            </w:rPr>
            <w:drawing>
              <wp:inline distT="0" distB="0" distL="0" distR="0" wp14:anchorId="23AB56FC" wp14:editId="7F34D889">
                <wp:extent cx="1988731" cy="538235"/>
                <wp:effectExtent l="0" t="0" r="0" b="0"/>
                <wp:docPr id="3" name="image4.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ack and red text&#10;&#10;Description automatically generated"/>
                        <pic:cNvPicPr preferRelativeResize="0"/>
                      </pic:nvPicPr>
                      <pic:blipFill>
                        <a:blip r:embed="rId1"/>
                        <a:srcRect/>
                        <a:stretch>
                          <a:fillRect/>
                        </a:stretch>
                      </pic:blipFill>
                      <pic:spPr>
                        <a:xfrm>
                          <a:off x="0" y="0"/>
                          <a:ext cx="1988731" cy="538235"/>
                        </a:xfrm>
                        <a:prstGeom prst="rect">
                          <a:avLst/>
                        </a:prstGeom>
                        <a:ln/>
                      </pic:spPr>
                    </pic:pic>
                  </a:graphicData>
                </a:graphic>
              </wp:inline>
            </w:drawing>
          </w:r>
        </w:p>
      </w:tc>
      <w:tc>
        <w:tcPr>
          <w:tcW w:w="2790" w:type="dxa"/>
          <w:gridSpan w:val="2"/>
        </w:tcPr>
        <w:p w14:paraId="735B40A0" w14:textId="03C550CA" w:rsidR="00812039" w:rsidRDefault="00812039" w:rsidP="00812039">
          <w:pPr>
            <w:pBdr>
              <w:top w:val="nil"/>
              <w:left w:val="nil"/>
              <w:bottom w:val="nil"/>
              <w:right w:val="nil"/>
              <w:between w:val="nil"/>
            </w:pBdr>
            <w:tabs>
              <w:tab w:val="center" w:pos="4680"/>
              <w:tab w:val="right" w:pos="9360"/>
            </w:tabs>
            <w:jc w:val="center"/>
            <w:rPr>
              <w:rFonts w:ascii="Calibri" w:eastAsia="Calibri" w:hAnsi="Calibri" w:cs="Calibri"/>
              <w:color w:val="000000"/>
            </w:rPr>
          </w:pPr>
          <w:r>
            <w:rPr>
              <w:rFonts w:ascii="Calibri" w:eastAsia="Calibri" w:hAnsi="Calibri" w:cs="Calibri"/>
              <w:noProof/>
              <w:color w:val="000000"/>
              <w:lang w:val="en-US"/>
            </w:rPr>
            <w:drawing>
              <wp:inline distT="0" distB="0" distL="0" distR="0" wp14:anchorId="2963FB8E" wp14:editId="7BB62CC1">
                <wp:extent cx="611448" cy="686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KL14_President University - Koleksilogo.com.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16859" cy="692510"/>
                        </a:xfrm>
                        <a:prstGeom prst="rect">
                          <a:avLst/>
                        </a:prstGeom>
                      </pic:spPr>
                    </pic:pic>
                  </a:graphicData>
                </a:graphic>
              </wp:inline>
            </w:drawing>
          </w:r>
          <w:r>
            <w:rPr>
              <w:rFonts w:ascii="Calibri" w:eastAsia="Calibri" w:hAnsi="Calibri" w:cs="Calibri"/>
              <w:color w:val="000000"/>
            </w:rPr>
            <w:t xml:space="preserve">        </w:t>
          </w:r>
        </w:p>
      </w:tc>
      <w:tc>
        <w:tcPr>
          <w:tcW w:w="1980" w:type="dxa"/>
          <w:gridSpan w:val="3"/>
        </w:tcPr>
        <w:p w14:paraId="0ECB3AB5" w14:textId="77777777" w:rsidR="00812039" w:rsidRDefault="00812039" w:rsidP="00812039">
          <w:pPr>
            <w:ind w:right="1552"/>
          </w:pPr>
          <w:r>
            <w:rPr>
              <w:noProof/>
              <w:color w:val="000000"/>
              <w:lang w:val="en-US"/>
            </w:rPr>
            <w:drawing>
              <wp:inline distT="114300" distB="114300" distL="114300" distR="114300" wp14:anchorId="16DFF4D5" wp14:editId="28C047A7">
                <wp:extent cx="924624" cy="686938"/>
                <wp:effectExtent l="0" t="0" r="0" b="0"/>
                <wp:docPr id="6" name="image9.gif"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gif" descr="Logo, company name&#10;&#10;Description automatically generated"/>
                        <pic:cNvPicPr preferRelativeResize="0"/>
                      </pic:nvPicPr>
                      <pic:blipFill>
                        <a:blip r:embed="rId3"/>
                        <a:srcRect l="8837" t="9269" r="16830" b="10732"/>
                        <a:stretch>
                          <a:fillRect/>
                        </a:stretch>
                      </pic:blipFill>
                      <pic:spPr>
                        <a:xfrm>
                          <a:off x="0" y="0"/>
                          <a:ext cx="924624" cy="686938"/>
                        </a:xfrm>
                        <a:prstGeom prst="rect">
                          <a:avLst/>
                        </a:prstGeom>
                        <a:ln/>
                      </pic:spPr>
                    </pic:pic>
                  </a:graphicData>
                </a:graphic>
              </wp:inline>
            </w:drawing>
          </w:r>
        </w:p>
      </w:tc>
      <w:tc>
        <w:tcPr>
          <w:tcW w:w="2970" w:type="dxa"/>
          <w:gridSpan w:val="2"/>
        </w:tcPr>
        <w:p w14:paraId="2597D98B" w14:textId="77777777" w:rsidR="00812039" w:rsidRDefault="00812039" w:rsidP="00812039">
          <w:pPr>
            <w:ind w:right="1552"/>
          </w:pPr>
          <w:r>
            <w:rPr>
              <w:noProof/>
              <w:lang w:val="en-US"/>
            </w:rPr>
            <w:drawing>
              <wp:inline distT="0" distB="0" distL="0" distR="0" wp14:anchorId="738994F3" wp14:editId="002432D4">
                <wp:extent cx="1665605" cy="568960"/>
                <wp:effectExtent l="0" t="0" r="0" b="2540"/>
                <wp:docPr id="10" name="image2.jpg" descr="A logo with blue and orang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logo with blue and orange text&#10;&#10;Description automatically generated"/>
                        <pic:cNvPicPr preferRelativeResize="0"/>
                      </pic:nvPicPr>
                      <pic:blipFill>
                        <a:blip r:embed="rId4"/>
                        <a:srcRect t="25835"/>
                        <a:stretch>
                          <a:fillRect/>
                        </a:stretch>
                      </pic:blipFill>
                      <pic:spPr>
                        <a:xfrm>
                          <a:off x="0" y="0"/>
                          <a:ext cx="1665731" cy="569003"/>
                        </a:xfrm>
                        <a:prstGeom prst="rect">
                          <a:avLst/>
                        </a:prstGeom>
                        <a:ln/>
                      </pic:spPr>
                    </pic:pic>
                  </a:graphicData>
                </a:graphic>
              </wp:inline>
            </w:drawing>
          </w:r>
        </w:p>
      </w:tc>
    </w:tr>
    <w:tr w:rsidR="00407BC6" w14:paraId="0ECA62CE" w14:textId="77777777" w:rsidTr="006830D8">
      <w:trPr>
        <w:trHeight w:val="993"/>
      </w:trPr>
      <w:tc>
        <w:tcPr>
          <w:tcW w:w="1599" w:type="dxa"/>
        </w:tcPr>
        <w:p w14:paraId="3E4E7722" w14:textId="5C0D320B" w:rsidR="00407BC6" w:rsidRDefault="00407BC6" w:rsidP="00812039">
          <w:pPr>
            <w:ind w:right="1552"/>
            <w:rPr>
              <w:noProof/>
              <w:lang w:val="en-US"/>
            </w:rPr>
          </w:pPr>
          <w:r>
            <w:rPr>
              <w:rFonts w:ascii="Calibri" w:eastAsia="Calibri" w:hAnsi="Calibri" w:cs="Calibri"/>
              <w:noProof/>
              <w:color w:val="000000"/>
              <w:lang w:val="en-US"/>
            </w:rPr>
            <w:drawing>
              <wp:inline distT="0" distB="0" distL="0" distR="0" wp14:anchorId="0145C783" wp14:editId="6D039533">
                <wp:extent cx="756920" cy="658686"/>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_su_eng_horizonta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5886" cy="666488"/>
                        </a:xfrm>
                        <a:prstGeom prst="rect">
                          <a:avLst/>
                        </a:prstGeom>
                      </pic:spPr>
                    </pic:pic>
                  </a:graphicData>
                </a:graphic>
              </wp:inline>
            </w:drawing>
          </w:r>
        </w:p>
      </w:tc>
      <w:tc>
        <w:tcPr>
          <w:tcW w:w="1599" w:type="dxa"/>
        </w:tcPr>
        <w:p w14:paraId="633D3A87" w14:textId="112AB10E" w:rsidR="00407BC6" w:rsidRDefault="00407BC6" w:rsidP="00812039">
          <w:pPr>
            <w:ind w:right="1552"/>
            <w:rPr>
              <w:noProof/>
              <w:lang w:val="en-US"/>
            </w:rPr>
          </w:pPr>
          <w:r>
            <w:rPr>
              <w:noProof/>
              <w:color w:val="000000"/>
              <w:lang w:val="en-US"/>
            </w:rPr>
            <w:drawing>
              <wp:inline distT="0" distB="0" distL="0" distR="0" wp14:anchorId="2DD723C1" wp14:editId="31836966">
                <wp:extent cx="632887" cy="693708"/>
                <wp:effectExtent l="0" t="0" r="0" b="0"/>
                <wp:docPr id="11" name="image6.png" descr="A gold coin with a symbol in the cen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gold coin with a symbol in the center&#10;&#10;Description automatically generated"/>
                        <pic:cNvPicPr preferRelativeResize="0"/>
                      </pic:nvPicPr>
                      <pic:blipFill>
                        <a:blip r:embed="rId6"/>
                        <a:srcRect t="4316" b="4314"/>
                        <a:stretch>
                          <a:fillRect/>
                        </a:stretch>
                      </pic:blipFill>
                      <pic:spPr>
                        <a:xfrm>
                          <a:off x="0" y="0"/>
                          <a:ext cx="632887" cy="693708"/>
                        </a:xfrm>
                        <a:prstGeom prst="rect">
                          <a:avLst/>
                        </a:prstGeom>
                        <a:ln/>
                      </pic:spPr>
                    </pic:pic>
                  </a:graphicData>
                </a:graphic>
              </wp:inline>
            </w:drawing>
          </w:r>
        </w:p>
      </w:tc>
      <w:tc>
        <w:tcPr>
          <w:tcW w:w="1599" w:type="dxa"/>
          <w:gridSpan w:val="2"/>
        </w:tcPr>
        <w:p w14:paraId="3EFB2B74" w14:textId="17B52952" w:rsidR="00407BC6" w:rsidRDefault="00407BC6" w:rsidP="00812039">
          <w:pPr>
            <w:ind w:right="1552"/>
            <w:rPr>
              <w:noProof/>
              <w:lang w:val="en-US"/>
            </w:rPr>
          </w:pPr>
          <w:r>
            <w:rPr>
              <w:noProof/>
              <w:color w:val="000000"/>
              <w:lang w:val="en-US"/>
            </w:rPr>
            <w:drawing>
              <wp:inline distT="114300" distB="114300" distL="114300" distR="114300" wp14:anchorId="1BFEF3F3" wp14:editId="1EE17DDB">
                <wp:extent cx="708660" cy="680085"/>
                <wp:effectExtent l="0" t="0" r="0" b="5715"/>
                <wp:docPr id="15" name="image1.png" descr="A red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circle with white text&#10;&#10;Description automatically generated"/>
                        <pic:cNvPicPr preferRelativeResize="0"/>
                      </pic:nvPicPr>
                      <pic:blipFill>
                        <a:blip r:embed="rId7"/>
                        <a:srcRect/>
                        <a:stretch>
                          <a:fillRect/>
                        </a:stretch>
                      </pic:blipFill>
                      <pic:spPr>
                        <a:xfrm>
                          <a:off x="0" y="0"/>
                          <a:ext cx="708939" cy="680353"/>
                        </a:xfrm>
                        <a:prstGeom prst="rect">
                          <a:avLst/>
                        </a:prstGeom>
                        <a:ln/>
                      </pic:spPr>
                    </pic:pic>
                  </a:graphicData>
                </a:graphic>
              </wp:inline>
            </w:drawing>
          </w:r>
        </w:p>
      </w:tc>
      <w:tc>
        <w:tcPr>
          <w:tcW w:w="1599" w:type="dxa"/>
          <w:gridSpan w:val="2"/>
        </w:tcPr>
        <w:p w14:paraId="44BED5E2" w14:textId="5E374CFD" w:rsidR="00407BC6" w:rsidRDefault="00407BC6" w:rsidP="00812039">
          <w:pPr>
            <w:ind w:right="1552"/>
            <w:rPr>
              <w:noProof/>
              <w:lang w:val="en-US"/>
            </w:rPr>
          </w:pPr>
          <w:r>
            <w:rPr>
              <w:noProof/>
              <w:lang w:val="en-US"/>
            </w:rPr>
            <w:drawing>
              <wp:inline distT="114300" distB="114300" distL="114300" distR="114300" wp14:anchorId="0A918059" wp14:editId="0AF5822B">
                <wp:extent cx="767642" cy="69539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767642" cy="695393"/>
                        </a:xfrm>
                        <a:prstGeom prst="rect">
                          <a:avLst/>
                        </a:prstGeom>
                        <a:ln/>
                      </pic:spPr>
                    </pic:pic>
                  </a:graphicData>
                </a:graphic>
              </wp:inline>
            </w:drawing>
          </w:r>
        </w:p>
      </w:tc>
      <w:tc>
        <w:tcPr>
          <w:tcW w:w="1599" w:type="dxa"/>
        </w:tcPr>
        <w:p w14:paraId="682029A6" w14:textId="3CB90CC1" w:rsidR="00407BC6" w:rsidRDefault="00407BC6" w:rsidP="00407BC6">
          <w:pPr>
            <w:ind w:right="1552"/>
            <w:jc w:val="center"/>
            <w:rPr>
              <w:noProof/>
              <w:lang w:val="en-US"/>
            </w:rPr>
          </w:pPr>
          <w:r>
            <w:rPr>
              <w:noProof/>
              <w:color w:val="000000"/>
              <w:lang w:val="en-US"/>
            </w:rPr>
            <w:drawing>
              <wp:inline distT="0" distB="0" distL="0" distR="0" wp14:anchorId="222B2793" wp14:editId="6C99F59C">
                <wp:extent cx="676684" cy="676684"/>
                <wp:effectExtent l="0" t="0" r="7620" b="8890"/>
                <wp:docPr id="13" name="image11.png" descr="C:\Users\UEB\Documents\Zalo Received Files\UEL - logo official.png"/>
                <wp:cNvGraphicFramePr/>
                <a:graphic xmlns:a="http://schemas.openxmlformats.org/drawingml/2006/main">
                  <a:graphicData uri="http://schemas.openxmlformats.org/drawingml/2006/picture">
                    <pic:pic xmlns:pic="http://schemas.openxmlformats.org/drawingml/2006/picture">
                      <pic:nvPicPr>
                        <pic:cNvPr id="0" name="image11.png" descr="C:\Users\UEB\Documents\Zalo Received Files\UEL - logo official.png"/>
                        <pic:cNvPicPr preferRelativeResize="0"/>
                      </pic:nvPicPr>
                      <pic:blipFill>
                        <a:blip r:embed="rId9"/>
                        <a:srcRect/>
                        <a:stretch>
                          <a:fillRect/>
                        </a:stretch>
                      </pic:blipFill>
                      <pic:spPr>
                        <a:xfrm>
                          <a:off x="0" y="0"/>
                          <a:ext cx="676684" cy="676684"/>
                        </a:xfrm>
                        <a:prstGeom prst="rect">
                          <a:avLst/>
                        </a:prstGeom>
                        <a:ln/>
                      </pic:spPr>
                    </pic:pic>
                  </a:graphicData>
                </a:graphic>
              </wp:inline>
            </w:drawing>
          </w:r>
        </w:p>
      </w:tc>
      <w:tc>
        <w:tcPr>
          <w:tcW w:w="1599" w:type="dxa"/>
          <w:gridSpan w:val="2"/>
        </w:tcPr>
        <w:p w14:paraId="34EAAA62" w14:textId="366A3F15" w:rsidR="00407BC6" w:rsidRDefault="00407BC6" w:rsidP="00812039">
          <w:pPr>
            <w:ind w:right="1552"/>
            <w:rPr>
              <w:noProof/>
              <w:lang w:val="en-US"/>
            </w:rPr>
          </w:pPr>
          <w:r>
            <w:rPr>
              <w:noProof/>
              <w:color w:val="000000"/>
              <w:lang w:val="en-US"/>
            </w:rPr>
            <w:drawing>
              <wp:inline distT="0" distB="0" distL="0" distR="0" wp14:anchorId="2502D38F" wp14:editId="787AE100">
                <wp:extent cx="677506" cy="680571"/>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77506" cy="680571"/>
                        </a:xfrm>
                        <a:prstGeom prst="rect">
                          <a:avLst/>
                        </a:prstGeom>
                        <a:ln/>
                      </pic:spPr>
                    </pic:pic>
                  </a:graphicData>
                </a:graphic>
              </wp:inline>
            </w:drawing>
          </w:r>
        </w:p>
      </w:tc>
      <w:tc>
        <w:tcPr>
          <w:tcW w:w="1599" w:type="dxa"/>
        </w:tcPr>
        <w:p w14:paraId="47EA9E5E" w14:textId="2944D537" w:rsidR="00407BC6" w:rsidRDefault="00407BC6" w:rsidP="00812039">
          <w:pPr>
            <w:ind w:right="1552"/>
            <w:rPr>
              <w:noProof/>
              <w:lang w:val="en-US"/>
            </w:rPr>
          </w:pPr>
          <w:r>
            <w:rPr>
              <w:rFonts w:ascii="Calibri" w:eastAsia="Calibri" w:hAnsi="Calibri" w:cs="Calibri"/>
              <w:noProof/>
              <w:color w:val="000000"/>
              <w:lang w:val="en-US"/>
            </w:rPr>
            <w:drawing>
              <wp:inline distT="0" distB="0" distL="0" distR="0" wp14:anchorId="50B45767" wp14:editId="3189DBA4">
                <wp:extent cx="665480" cy="665480"/>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_Trường_Khoa_học_liên_ngành_và_Nghệ_thuật.svg.png"/>
                        <pic:cNvPicPr/>
                      </pic:nvPicPr>
                      <pic:blipFill>
                        <a:blip r:embed="rId11">
                          <a:extLst>
                            <a:ext uri="{28A0092B-C50C-407E-A947-70E740481C1C}">
                              <a14:useLocalDpi xmlns:a14="http://schemas.microsoft.com/office/drawing/2010/main" val="0"/>
                            </a:ext>
                          </a:extLst>
                        </a:blip>
                        <a:stretch>
                          <a:fillRect/>
                        </a:stretch>
                      </pic:blipFill>
                      <pic:spPr>
                        <a:xfrm>
                          <a:off x="0" y="0"/>
                          <a:ext cx="665480" cy="665480"/>
                        </a:xfrm>
                        <a:prstGeom prst="rect">
                          <a:avLst/>
                        </a:prstGeom>
                      </pic:spPr>
                    </pic:pic>
                  </a:graphicData>
                </a:graphic>
              </wp:inline>
            </w:drawing>
          </w:r>
        </w:p>
      </w:tc>
    </w:tr>
  </w:tbl>
  <w:p w14:paraId="35FC0267" w14:textId="5E5ECABE" w:rsidR="00B16F38" w:rsidRDefault="003D37DB" w:rsidP="00D468A7">
    <w:pPr>
      <w:widowControl w:val="0"/>
      <w:pBdr>
        <w:top w:val="nil"/>
        <w:left w:val="nil"/>
        <w:bottom w:val="nil"/>
        <w:right w:val="nil"/>
        <w:between w:val="nil"/>
      </w:pBdr>
      <w:spacing w:line="276" w:lineRule="auto"/>
      <w:rPr>
        <w:color w:val="000000"/>
      </w:rPr>
    </w:pPr>
    <w:r>
      <w:rPr>
        <w:noProof/>
        <w:lang w:val="en-US"/>
      </w:rPr>
      <w:drawing>
        <wp:anchor distT="0" distB="0" distL="114300" distR="114300" simplePos="0" relativeHeight="251664384" behindDoc="0" locked="0" layoutInCell="1" hidden="0" allowOverlap="1" wp14:anchorId="092E8741" wp14:editId="2D7D8090">
          <wp:simplePos x="0" y="0"/>
          <wp:positionH relativeFrom="column">
            <wp:posOffset>-1313180</wp:posOffset>
          </wp:positionH>
          <wp:positionV relativeFrom="paragraph">
            <wp:posOffset>-1844040</wp:posOffset>
          </wp:positionV>
          <wp:extent cx="8103235" cy="346710"/>
          <wp:effectExtent l="0" t="0" r="0" b="0"/>
          <wp:wrapNone/>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b="73373"/>
                  <a:stretch>
                    <a:fillRect/>
                  </a:stretch>
                </pic:blipFill>
                <pic:spPr>
                  <a:xfrm>
                    <a:off x="0" y="0"/>
                    <a:ext cx="8103235" cy="3467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0388"/>
    <w:multiLevelType w:val="multilevel"/>
    <w:tmpl w:val="3DC8A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8D6551"/>
    <w:multiLevelType w:val="multilevel"/>
    <w:tmpl w:val="304E76E2"/>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 w15:restartNumberingAfterBreak="0">
    <w:nsid w:val="17346BEA"/>
    <w:multiLevelType w:val="multilevel"/>
    <w:tmpl w:val="8F74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73B6A"/>
    <w:multiLevelType w:val="multilevel"/>
    <w:tmpl w:val="326842D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1ACB1DEE"/>
    <w:multiLevelType w:val="multilevel"/>
    <w:tmpl w:val="D960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87B52"/>
    <w:multiLevelType w:val="multilevel"/>
    <w:tmpl w:val="978E9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BE25EF4"/>
    <w:multiLevelType w:val="multilevel"/>
    <w:tmpl w:val="009CAA68"/>
    <w:lvl w:ilvl="0">
      <w:start w:val="22"/>
      <w:numFmt w:val="decimal"/>
      <w:lvlText w:val="%1"/>
      <w:lvlJc w:val="left"/>
      <w:pPr>
        <w:ind w:left="564" w:hanging="564"/>
      </w:pPr>
      <w:rPr>
        <w:rFonts w:hint="default"/>
      </w:rPr>
    </w:lvl>
    <w:lvl w:ilvl="1">
      <w:start w:val="23"/>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B75066"/>
    <w:multiLevelType w:val="multilevel"/>
    <w:tmpl w:val="37D4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D3FE0"/>
    <w:multiLevelType w:val="multilevel"/>
    <w:tmpl w:val="483E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45539"/>
    <w:multiLevelType w:val="multilevel"/>
    <w:tmpl w:val="53A8A95C"/>
    <w:lvl w:ilvl="0">
      <w:start w:val="1"/>
      <w:numFmt w:val="decimal"/>
      <w:lvlText w:val="[%1]"/>
      <w:lvlJc w:val="left"/>
      <w:pPr>
        <w:ind w:left="2204" w:hanging="360"/>
      </w:pPr>
    </w:lvl>
    <w:lvl w:ilvl="1">
      <w:start w:val="1"/>
      <w:numFmt w:val="lowerLetter"/>
      <w:lvlText w:val="%2."/>
      <w:lvlJc w:val="left"/>
      <w:pPr>
        <w:ind w:left="-2103" w:hanging="360"/>
      </w:pPr>
    </w:lvl>
    <w:lvl w:ilvl="2">
      <w:start w:val="1"/>
      <w:numFmt w:val="lowerRoman"/>
      <w:lvlText w:val="%3."/>
      <w:lvlJc w:val="right"/>
      <w:pPr>
        <w:ind w:left="-1383" w:hanging="180"/>
      </w:pPr>
    </w:lvl>
    <w:lvl w:ilvl="3">
      <w:start w:val="1"/>
      <w:numFmt w:val="decimal"/>
      <w:lvlText w:val="%4."/>
      <w:lvlJc w:val="left"/>
      <w:pPr>
        <w:ind w:left="-663" w:hanging="360"/>
      </w:pPr>
    </w:lvl>
    <w:lvl w:ilvl="4">
      <w:start w:val="1"/>
      <w:numFmt w:val="lowerLetter"/>
      <w:lvlText w:val="%5."/>
      <w:lvlJc w:val="left"/>
      <w:pPr>
        <w:ind w:left="57" w:hanging="360"/>
      </w:pPr>
    </w:lvl>
    <w:lvl w:ilvl="5">
      <w:start w:val="1"/>
      <w:numFmt w:val="lowerRoman"/>
      <w:lvlText w:val="%6."/>
      <w:lvlJc w:val="right"/>
      <w:pPr>
        <w:ind w:left="777" w:hanging="180"/>
      </w:pPr>
    </w:lvl>
    <w:lvl w:ilvl="6">
      <w:start w:val="1"/>
      <w:numFmt w:val="decimal"/>
      <w:lvlText w:val="%7."/>
      <w:lvlJc w:val="left"/>
      <w:pPr>
        <w:ind w:left="1497" w:hanging="360"/>
      </w:pPr>
    </w:lvl>
    <w:lvl w:ilvl="7">
      <w:start w:val="1"/>
      <w:numFmt w:val="lowerLetter"/>
      <w:lvlText w:val="%8."/>
      <w:lvlJc w:val="left"/>
      <w:pPr>
        <w:ind w:left="2217" w:hanging="360"/>
      </w:pPr>
    </w:lvl>
    <w:lvl w:ilvl="8">
      <w:start w:val="1"/>
      <w:numFmt w:val="lowerRoman"/>
      <w:lvlText w:val="%9."/>
      <w:lvlJc w:val="right"/>
      <w:pPr>
        <w:ind w:left="2937" w:hanging="180"/>
      </w:pPr>
    </w:lvl>
  </w:abstractNum>
  <w:abstractNum w:abstractNumId="10" w15:restartNumberingAfterBreak="0">
    <w:nsid w:val="2D541DD8"/>
    <w:multiLevelType w:val="multilevel"/>
    <w:tmpl w:val="4CE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C1A79"/>
    <w:multiLevelType w:val="multilevel"/>
    <w:tmpl w:val="75744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DF00BAA"/>
    <w:multiLevelType w:val="multilevel"/>
    <w:tmpl w:val="4D0C5DF0"/>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2762269"/>
    <w:multiLevelType w:val="multilevel"/>
    <w:tmpl w:val="BF407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7677BEF"/>
    <w:multiLevelType w:val="multilevel"/>
    <w:tmpl w:val="A566C490"/>
    <w:lvl w:ilvl="0">
      <w:start w:val="1"/>
      <w:numFmt w:val="decimal"/>
      <w:lvlText w:val="[%1]"/>
      <w:lvlJc w:val="left"/>
      <w:pPr>
        <w:ind w:left="2204" w:hanging="360"/>
      </w:pPr>
    </w:lvl>
    <w:lvl w:ilvl="1">
      <w:start w:val="1"/>
      <w:numFmt w:val="lowerLetter"/>
      <w:lvlText w:val="%2."/>
      <w:lvlJc w:val="left"/>
      <w:pPr>
        <w:ind w:left="-2103" w:hanging="360"/>
      </w:pPr>
    </w:lvl>
    <w:lvl w:ilvl="2">
      <w:start w:val="1"/>
      <w:numFmt w:val="lowerRoman"/>
      <w:lvlText w:val="%3."/>
      <w:lvlJc w:val="right"/>
      <w:pPr>
        <w:ind w:left="-1383" w:hanging="180"/>
      </w:pPr>
    </w:lvl>
    <w:lvl w:ilvl="3">
      <w:start w:val="1"/>
      <w:numFmt w:val="decimal"/>
      <w:lvlText w:val="%4."/>
      <w:lvlJc w:val="left"/>
      <w:pPr>
        <w:ind w:left="-663" w:hanging="360"/>
      </w:pPr>
    </w:lvl>
    <w:lvl w:ilvl="4">
      <w:start w:val="1"/>
      <w:numFmt w:val="lowerLetter"/>
      <w:lvlText w:val="%5."/>
      <w:lvlJc w:val="left"/>
      <w:pPr>
        <w:ind w:left="57" w:hanging="360"/>
      </w:pPr>
    </w:lvl>
    <w:lvl w:ilvl="5">
      <w:start w:val="1"/>
      <w:numFmt w:val="lowerRoman"/>
      <w:lvlText w:val="%6."/>
      <w:lvlJc w:val="right"/>
      <w:pPr>
        <w:ind w:left="777" w:hanging="180"/>
      </w:pPr>
    </w:lvl>
    <w:lvl w:ilvl="6">
      <w:start w:val="1"/>
      <w:numFmt w:val="decimal"/>
      <w:lvlText w:val="%7."/>
      <w:lvlJc w:val="left"/>
      <w:pPr>
        <w:ind w:left="1497" w:hanging="360"/>
      </w:pPr>
    </w:lvl>
    <w:lvl w:ilvl="7">
      <w:start w:val="1"/>
      <w:numFmt w:val="lowerLetter"/>
      <w:lvlText w:val="%8."/>
      <w:lvlJc w:val="left"/>
      <w:pPr>
        <w:ind w:left="2217" w:hanging="360"/>
      </w:pPr>
    </w:lvl>
    <w:lvl w:ilvl="8">
      <w:start w:val="1"/>
      <w:numFmt w:val="lowerRoman"/>
      <w:lvlText w:val="%9."/>
      <w:lvlJc w:val="right"/>
      <w:pPr>
        <w:ind w:left="2937" w:hanging="180"/>
      </w:pPr>
    </w:lvl>
  </w:abstractNum>
  <w:abstractNum w:abstractNumId="15" w15:restartNumberingAfterBreak="0">
    <w:nsid w:val="4C215031"/>
    <w:multiLevelType w:val="multilevel"/>
    <w:tmpl w:val="43DE068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52165D54"/>
    <w:multiLevelType w:val="multilevel"/>
    <w:tmpl w:val="5CB6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4479B"/>
    <w:multiLevelType w:val="hybridMultilevel"/>
    <w:tmpl w:val="0608A1DA"/>
    <w:lvl w:ilvl="0" w:tplc="69FC578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1B3BCB"/>
    <w:multiLevelType w:val="multilevel"/>
    <w:tmpl w:val="204C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94029"/>
    <w:multiLevelType w:val="multilevel"/>
    <w:tmpl w:val="46A6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91502"/>
    <w:multiLevelType w:val="multilevel"/>
    <w:tmpl w:val="5E74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E4449"/>
    <w:multiLevelType w:val="multilevel"/>
    <w:tmpl w:val="B170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341A4"/>
    <w:multiLevelType w:val="multilevel"/>
    <w:tmpl w:val="077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5467E"/>
    <w:multiLevelType w:val="multilevel"/>
    <w:tmpl w:val="170EFC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F5379AA"/>
    <w:multiLevelType w:val="hybridMultilevel"/>
    <w:tmpl w:val="6B948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815606">
    <w:abstractNumId w:val="1"/>
  </w:num>
  <w:num w:numId="2" w16cid:durableId="674302946">
    <w:abstractNumId w:val="9"/>
  </w:num>
  <w:num w:numId="3" w16cid:durableId="1983725827">
    <w:abstractNumId w:val="15"/>
  </w:num>
  <w:num w:numId="4" w16cid:durableId="1220090426">
    <w:abstractNumId w:val="23"/>
  </w:num>
  <w:num w:numId="5" w16cid:durableId="1415004899">
    <w:abstractNumId w:val="5"/>
  </w:num>
  <w:num w:numId="6" w16cid:durableId="2045907735">
    <w:abstractNumId w:val="0"/>
  </w:num>
  <w:num w:numId="7" w16cid:durableId="1921864117">
    <w:abstractNumId w:val="13"/>
  </w:num>
  <w:num w:numId="8" w16cid:durableId="1856533468">
    <w:abstractNumId w:val="3"/>
  </w:num>
  <w:num w:numId="9" w16cid:durableId="464734506">
    <w:abstractNumId w:val="7"/>
  </w:num>
  <w:num w:numId="10" w16cid:durableId="1640375879">
    <w:abstractNumId w:val="20"/>
  </w:num>
  <w:num w:numId="11" w16cid:durableId="211038838">
    <w:abstractNumId w:val="10"/>
  </w:num>
  <w:num w:numId="12" w16cid:durableId="640767212">
    <w:abstractNumId w:val="19"/>
  </w:num>
  <w:num w:numId="13" w16cid:durableId="461073537">
    <w:abstractNumId w:val="22"/>
  </w:num>
  <w:num w:numId="14" w16cid:durableId="1903176922">
    <w:abstractNumId w:val="2"/>
  </w:num>
  <w:num w:numId="15" w16cid:durableId="628701706">
    <w:abstractNumId w:val="18"/>
  </w:num>
  <w:num w:numId="16" w16cid:durableId="1441030812">
    <w:abstractNumId w:val="16"/>
  </w:num>
  <w:num w:numId="17" w16cid:durableId="343438996">
    <w:abstractNumId w:val="4"/>
  </w:num>
  <w:num w:numId="18" w16cid:durableId="228463713">
    <w:abstractNumId w:val="21"/>
  </w:num>
  <w:num w:numId="19" w16cid:durableId="82575567">
    <w:abstractNumId w:val="8"/>
  </w:num>
  <w:num w:numId="20" w16cid:durableId="225188198">
    <w:abstractNumId w:val="24"/>
  </w:num>
  <w:num w:numId="21" w16cid:durableId="1097562678">
    <w:abstractNumId w:val="17"/>
  </w:num>
  <w:num w:numId="22" w16cid:durableId="291182137">
    <w:abstractNumId w:val="11"/>
  </w:num>
  <w:num w:numId="23" w16cid:durableId="575436808">
    <w:abstractNumId w:val="14"/>
  </w:num>
  <w:num w:numId="24" w16cid:durableId="634792756">
    <w:abstractNumId w:val="12"/>
  </w:num>
  <w:num w:numId="25" w16cid:durableId="20711548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F38"/>
    <w:rsid w:val="0000305D"/>
    <w:rsid w:val="000053AE"/>
    <w:rsid w:val="00016EA0"/>
    <w:rsid w:val="00030607"/>
    <w:rsid w:val="00043865"/>
    <w:rsid w:val="00085464"/>
    <w:rsid w:val="000E7D27"/>
    <w:rsid w:val="00116409"/>
    <w:rsid w:val="00134A55"/>
    <w:rsid w:val="00137ECE"/>
    <w:rsid w:val="00156951"/>
    <w:rsid w:val="00173C36"/>
    <w:rsid w:val="001876E5"/>
    <w:rsid w:val="001A2BD0"/>
    <w:rsid w:val="002229D3"/>
    <w:rsid w:val="00235DAB"/>
    <w:rsid w:val="0024502A"/>
    <w:rsid w:val="00265106"/>
    <w:rsid w:val="00292306"/>
    <w:rsid w:val="002A37B5"/>
    <w:rsid w:val="002A6928"/>
    <w:rsid w:val="00301322"/>
    <w:rsid w:val="0031708A"/>
    <w:rsid w:val="00336C0F"/>
    <w:rsid w:val="0034094B"/>
    <w:rsid w:val="003529DA"/>
    <w:rsid w:val="00386D60"/>
    <w:rsid w:val="003A58AA"/>
    <w:rsid w:val="003B5F05"/>
    <w:rsid w:val="003C572C"/>
    <w:rsid w:val="003D37DB"/>
    <w:rsid w:val="003E366A"/>
    <w:rsid w:val="00400156"/>
    <w:rsid w:val="00407BC6"/>
    <w:rsid w:val="004146C2"/>
    <w:rsid w:val="004161C0"/>
    <w:rsid w:val="00436A4D"/>
    <w:rsid w:val="004A4DC8"/>
    <w:rsid w:val="005006EE"/>
    <w:rsid w:val="00502D57"/>
    <w:rsid w:val="00525D53"/>
    <w:rsid w:val="00547160"/>
    <w:rsid w:val="00552FB9"/>
    <w:rsid w:val="0056635F"/>
    <w:rsid w:val="005749F3"/>
    <w:rsid w:val="005813CE"/>
    <w:rsid w:val="00594689"/>
    <w:rsid w:val="005A535A"/>
    <w:rsid w:val="005A5C49"/>
    <w:rsid w:val="005B2E72"/>
    <w:rsid w:val="005D1176"/>
    <w:rsid w:val="00604523"/>
    <w:rsid w:val="00637D82"/>
    <w:rsid w:val="0064079E"/>
    <w:rsid w:val="00651190"/>
    <w:rsid w:val="006755BE"/>
    <w:rsid w:val="006830D8"/>
    <w:rsid w:val="006C0B52"/>
    <w:rsid w:val="006D002A"/>
    <w:rsid w:val="006E0554"/>
    <w:rsid w:val="006E1D96"/>
    <w:rsid w:val="006F1192"/>
    <w:rsid w:val="0070604A"/>
    <w:rsid w:val="00720B8A"/>
    <w:rsid w:val="0072206E"/>
    <w:rsid w:val="007231B6"/>
    <w:rsid w:val="00725FE7"/>
    <w:rsid w:val="00733812"/>
    <w:rsid w:val="00745BF9"/>
    <w:rsid w:val="00752739"/>
    <w:rsid w:val="00761C38"/>
    <w:rsid w:val="00771407"/>
    <w:rsid w:val="00791DF9"/>
    <w:rsid w:val="007937B1"/>
    <w:rsid w:val="007B156A"/>
    <w:rsid w:val="007B1D89"/>
    <w:rsid w:val="007B6C2D"/>
    <w:rsid w:val="007D4D1B"/>
    <w:rsid w:val="007F27A1"/>
    <w:rsid w:val="007F561C"/>
    <w:rsid w:val="00812039"/>
    <w:rsid w:val="008153F5"/>
    <w:rsid w:val="00830DB0"/>
    <w:rsid w:val="00842EFC"/>
    <w:rsid w:val="0085078C"/>
    <w:rsid w:val="008540E3"/>
    <w:rsid w:val="00865349"/>
    <w:rsid w:val="00871282"/>
    <w:rsid w:val="008958FF"/>
    <w:rsid w:val="008B6CF1"/>
    <w:rsid w:val="008E77BC"/>
    <w:rsid w:val="0093769B"/>
    <w:rsid w:val="00942938"/>
    <w:rsid w:val="00971C5D"/>
    <w:rsid w:val="009822D7"/>
    <w:rsid w:val="009C1ECA"/>
    <w:rsid w:val="00A148FA"/>
    <w:rsid w:val="00A228DF"/>
    <w:rsid w:val="00A32976"/>
    <w:rsid w:val="00A348DB"/>
    <w:rsid w:val="00A4630A"/>
    <w:rsid w:val="00A71B1B"/>
    <w:rsid w:val="00AA08BC"/>
    <w:rsid w:val="00AA4B2C"/>
    <w:rsid w:val="00AB5069"/>
    <w:rsid w:val="00AB69EB"/>
    <w:rsid w:val="00AB6E08"/>
    <w:rsid w:val="00AE2A2A"/>
    <w:rsid w:val="00B16F38"/>
    <w:rsid w:val="00B2405E"/>
    <w:rsid w:val="00B60AC9"/>
    <w:rsid w:val="00B61BB5"/>
    <w:rsid w:val="00B64EDC"/>
    <w:rsid w:val="00B77531"/>
    <w:rsid w:val="00BC0630"/>
    <w:rsid w:val="00BD7FA6"/>
    <w:rsid w:val="00BE7602"/>
    <w:rsid w:val="00BF2105"/>
    <w:rsid w:val="00C042D7"/>
    <w:rsid w:val="00C22CF7"/>
    <w:rsid w:val="00CA1DB8"/>
    <w:rsid w:val="00CA4046"/>
    <w:rsid w:val="00CB0983"/>
    <w:rsid w:val="00CE11EF"/>
    <w:rsid w:val="00CE1BD6"/>
    <w:rsid w:val="00CE3660"/>
    <w:rsid w:val="00CF7644"/>
    <w:rsid w:val="00D003A4"/>
    <w:rsid w:val="00D14DF7"/>
    <w:rsid w:val="00D468A7"/>
    <w:rsid w:val="00D71092"/>
    <w:rsid w:val="00D93C7C"/>
    <w:rsid w:val="00D96E0A"/>
    <w:rsid w:val="00DE1197"/>
    <w:rsid w:val="00E4058D"/>
    <w:rsid w:val="00E549E9"/>
    <w:rsid w:val="00E85F03"/>
    <w:rsid w:val="00EA371E"/>
    <w:rsid w:val="00EC76C8"/>
    <w:rsid w:val="00ED4BFE"/>
    <w:rsid w:val="00EF6F4E"/>
    <w:rsid w:val="00F77681"/>
    <w:rsid w:val="00F77B8D"/>
    <w:rsid w:val="00F77F06"/>
    <w:rsid w:val="00FA6AA5"/>
    <w:rsid w:val="00FA727B"/>
    <w:rsid w:val="00FB60C0"/>
    <w:rsid w:val="00FC14FA"/>
    <w:rsid w:val="00FE2C06"/>
    <w:rsid w:val="00FE5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5F74E"/>
  <w15:docId w15:val="{008C0603-4CFD-5A40-9DF4-AFD9CC0F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7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037C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B2EC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037C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1"/>
    <w:tblPr>
      <w:tblCellMar>
        <w:top w:w="0" w:type="dxa"/>
        <w:left w:w="0" w:type="dxa"/>
        <w:bottom w:w="0" w:type="dxa"/>
        <w:right w:w="0" w:type="dxa"/>
      </w:tblCellMar>
    </w:tblPr>
  </w:style>
  <w:style w:type="paragraph" w:customStyle="1" w:styleId="L1">
    <w:name w:val="L1"/>
    <w:basedOn w:val="Normal"/>
    <w:autoRedefine/>
    <w:qFormat/>
    <w:rsid w:val="00583279"/>
    <w:pPr>
      <w:spacing w:before="120" w:line="360" w:lineRule="auto"/>
      <w:jc w:val="center"/>
      <w:outlineLvl w:val="0"/>
    </w:pPr>
    <w:rPr>
      <w:b/>
    </w:rPr>
  </w:style>
  <w:style w:type="paragraph" w:customStyle="1" w:styleId="L2">
    <w:name w:val="L2"/>
    <w:basedOn w:val="Normal"/>
    <w:qFormat/>
    <w:rsid w:val="00583279"/>
    <w:pPr>
      <w:spacing w:before="120" w:line="360" w:lineRule="auto"/>
      <w:jc w:val="both"/>
      <w:outlineLvl w:val="1"/>
    </w:pPr>
    <w:rPr>
      <w:b/>
    </w:rPr>
  </w:style>
  <w:style w:type="paragraph" w:customStyle="1" w:styleId="L3">
    <w:name w:val="L3"/>
    <w:basedOn w:val="Normal"/>
    <w:qFormat/>
    <w:rsid w:val="00583279"/>
    <w:pPr>
      <w:spacing w:before="120" w:line="360" w:lineRule="auto"/>
      <w:jc w:val="both"/>
      <w:outlineLvl w:val="2"/>
    </w:pPr>
    <w:rPr>
      <w:b/>
    </w:rPr>
  </w:style>
  <w:style w:type="character" w:customStyle="1" w:styleId="Heading2Char">
    <w:name w:val="Heading 2 Char"/>
    <w:basedOn w:val="DefaultParagraphFont"/>
    <w:link w:val="Heading2"/>
    <w:uiPriority w:val="9"/>
    <w:semiHidden/>
    <w:rsid w:val="000B2EC9"/>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A77E03"/>
    <w:rPr>
      <w:color w:val="0563C1" w:themeColor="hyperlink"/>
      <w:u w:val="single"/>
    </w:rPr>
  </w:style>
  <w:style w:type="character" w:customStyle="1" w:styleId="Heading3Char">
    <w:name w:val="Heading 3 Char"/>
    <w:basedOn w:val="DefaultParagraphFont"/>
    <w:link w:val="Heading3"/>
    <w:uiPriority w:val="9"/>
    <w:semiHidden/>
    <w:rsid w:val="002037CF"/>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2037CF"/>
    <w:pPr>
      <w:tabs>
        <w:tab w:val="center" w:pos="4680"/>
        <w:tab w:val="right" w:pos="9360"/>
      </w:tabs>
    </w:pPr>
  </w:style>
  <w:style w:type="character" w:customStyle="1" w:styleId="HeaderChar">
    <w:name w:val="Header Char"/>
    <w:basedOn w:val="DefaultParagraphFont"/>
    <w:link w:val="Header"/>
    <w:uiPriority w:val="99"/>
    <w:rsid w:val="002037CF"/>
  </w:style>
  <w:style w:type="paragraph" w:styleId="Footer">
    <w:name w:val="footer"/>
    <w:basedOn w:val="Normal"/>
    <w:link w:val="FooterChar"/>
    <w:uiPriority w:val="99"/>
    <w:unhideWhenUsed/>
    <w:rsid w:val="002037CF"/>
    <w:pPr>
      <w:tabs>
        <w:tab w:val="center" w:pos="4680"/>
        <w:tab w:val="right" w:pos="9360"/>
      </w:tabs>
    </w:pPr>
  </w:style>
  <w:style w:type="character" w:customStyle="1" w:styleId="FooterChar">
    <w:name w:val="Footer Char"/>
    <w:basedOn w:val="DefaultParagraphFont"/>
    <w:link w:val="Footer"/>
    <w:uiPriority w:val="99"/>
    <w:rsid w:val="002037CF"/>
  </w:style>
  <w:style w:type="character" w:customStyle="1" w:styleId="Heading1Char">
    <w:name w:val="Heading 1 Char"/>
    <w:basedOn w:val="DefaultParagraphFont"/>
    <w:link w:val="Heading1"/>
    <w:uiPriority w:val="9"/>
    <w:rsid w:val="002037CF"/>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2037CF"/>
    <w:rPr>
      <w:color w:val="954F72" w:themeColor="followedHyperlink"/>
      <w:u w:val="single"/>
    </w:rPr>
  </w:style>
  <w:style w:type="paragraph" w:styleId="ListParagraph">
    <w:name w:val="List Paragraph"/>
    <w:basedOn w:val="Normal"/>
    <w:uiPriority w:val="34"/>
    <w:qFormat/>
    <w:rsid w:val="008A4F24"/>
    <w:pPr>
      <w:ind w:left="720"/>
      <w:contextualSpacing/>
    </w:pPr>
  </w:style>
  <w:style w:type="table" w:styleId="TableGrid">
    <w:name w:val="Table Grid"/>
    <w:basedOn w:val="TableNormal"/>
    <w:uiPriority w:val="39"/>
    <w:rsid w:val="00095392"/>
    <w:pPr>
      <w:spacing w:after="0" w:line="240" w:lineRule="auto"/>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4574B"/>
    <w:rPr>
      <w:sz w:val="16"/>
      <w:szCs w:val="16"/>
    </w:rPr>
  </w:style>
  <w:style w:type="paragraph" w:styleId="CommentText">
    <w:name w:val="annotation text"/>
    <w:basedOn w:val="Normal"/>
    <w:link w:val="CommentTextChar"/>
    <w:uiPriority w:val="99"/>
    <w:semiHidden/>
    <w:unhideWhenUsed/>
    <w:rsid w:val="0054574B"/>
    <w:rPr>
      <w:sz w:val="20"/>
      <w:szCs w:val="20"/>
    </w:rPr>
  </w:style>
  <w:style w:type="character" w:customStyle="1" w:styleId="CommentTextChar">
    <w:name w:val="Comment Text Char"/>
    <w:basedOn w:val="DefaultParagraphFont"/>
    <w:link w:val="CommentText"/>
    <w:uiPriority w:val="99"/>
    <w:semiHidden/>
    <w:rsid w:val="0054574B"/>
    <w:rPr>
      <w:sz w:val="20"/>
      <w:szCs w:val="20"/>
    </w:rPr>
  </w:style>
  <w:style w:type="paragraph" w:styleId="CommentSubject">
    <w:name w:val="annotation subject"/>
    <w:basedOn w:val="CommentText"/>
    <w:next w:val="CommentText"/>
    <w:link w:val="CommentSubjectChar"/>
    <w:uiPriority w:val="99"/>
    <w:semiHidden/>
    <w:unhideWhenUsed/>
    <w:rsid w:val="0054574B"/>
    <w:rPr>
      <w:b/>
      <w:bCs/>
    </w:rPr>
  </w:style>
  <w:style w:type="character" w:customStyle="1" w:styleId="CommentSubjectChar">
    <w:name w:val="Comment Subject Char"/>
    <w:basedOn w:val="CommentTextChar"/>
    <w:link w:val="CommentSubject"/>
    <w:uiPriority w:val="99"/>
    <w:semiHidden/>
    <w:rsid w:val="0054574B"/>
    <w:rPr>
      <w:b/>
      <w:bCs/>
      <w:sz w:val="20"/>
      <w:szCs w:val="20"/>
    </w:rPr>
  </w:style>
  <w:style w:type="paragraph" w:styleId="BalloonText">
    <w:name w:val="Balloon Text"/>
    <w:basedOn w:val="Normal"/>
    <w:link w:val="BalloonTextChar"/>
    <w:uiPriority w:val="99"/>
    <w:semiHidden/>
    <w:unhideWhenUsed/>
    <w:rsid w:val="00DF72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72D9"/>
    <w:rPr>
      <w:rFonts w:ascii="Segoe UI" w:hAnsi="Segoe UI" w:cs="Segoe UI"/>
      <w:sz w:val="18"/>
      <w:szCs w:val="18"/>
    </w:rPr>
  </w:style>
  <w:style w:type="character" w:customStyle="1" w:styleId="None">
    <w:name w:val="None"/>
    <w:rsid w:val="00B70166"/>
  </w:style>
  <w:style w:type="paragraph" w:customStyle="1" w:styleId="TextofReference">
    <w:name w:val="Text of Reference"/>
    <w:rsid w:val="00B70166"/>
    <w:pPr>
      <w:widowControl w:val="0"/>
      <w:pBdr>
        <w:top w:val="none" w:sz="96" w:space="31" w:color="FFFFFF" w:frame="1"/>
        <w:left w:val="none" w:sz="96" w:space="31" w:color="FFFFFF" w:frame="1"/>
        <w:bottom w:val="none" w:sz="96" w:space="31" w:color="FFFFFF" w:frame="1"/>
        <w:right w:val="none" w:sz="96" w:space="31" w:color="FFFFFF" w:frame="1"/>
      </w:pBdr>
      <w:tabs>
        <w:tab w:val="left" w:pos="79"/>
      </w:tabs>
      <w:spacing w:after="200" w:line="260" w:lineRule="exact"/>
      <w:jc w:val="both"/>
    </w:pPr>
    <w:rPr>
      <w:rFonts w:eastAsia="Times New Roman" w:cs="Times New Roman"/>
      <w:color w:val="000000"/>
      <w:sz w:val="15"/>
      <w:szCs w:val="15"/>
      <w:u w:color="000000"/>
      <w:lang w:eastAsia="ru-RU"/>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6">
    <w:name w:val="6"/>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3">
    <w:name w:val="3"/>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Revision">
    <w:name w:val="Revision"/>
    <w:hidden/>
    <w:uiPriority w:val="99"/>
    <w:semiHidden/>
    <w:rsid w:val="006F1192"/>
    <w:pPr>
      <w:spacing w:after="0" w:line="240" w:lineRule="auto"/>
    </w:pPr>
  </w:style>
  <w:style w:type="paragraph" w:styleId="NormalWeb">
    <w:name w:val="Normal (Web)"/>
    <w:basedOn w:val="Normal"/>
    <w:uiPriority w:val="99"/>
    <w:unhideWhenUsed/>
    <w:rsid w:val="00BE7602"/>
    <w:pPr>
      <w:spacing w:before="100" w:beforeAutospacing="1" w:after="100" w:afterAutospacing="1"/>
    </w:pPr>
    <w:rPr>
      <w:lang w:val="en-US"/>
    </w:rPr>
  </w:style>
  <w:style w:type="character" w:customStyle="1" w:styleId="citation-227">
    <w:name w:val="citation-227"/>
    <w:basedOn w:val="DefaultParagraphFont"/>
    <w:rsid w:val="00BE7602"/>
  </w:style>
  <w:style w:type="character" w:customStyle="1" w:styleId="citation-226">
    <w:name w:val="citation-226"/>
    <w:basedOn w:val="DefaultParagraphFont"/>
    <w:rsid w:val="00BE7602"/>
  </w:style>
  <w:style w:type="character" w:customStyle="1" w:styleId="citation-225">
    <w:name w:val="citation-225"/>
    <w:basedOn w:val="DefaultParagraphFont"/>
    <w:rsid w:val="00BE7602"/>
  </w:style>
  <w:style w:type="character" w:customStyle="1" w:styleId="citation-224">
    <w:name w:val="citation-224"/>
    <w:basedOn w:val="DefaultParagraphFont"/>
    <w:rsid w:val="00BE7602"/>
  </w:style>
  <w:style w:type="character" w:customStyle="1" w:styleId="citation-223">
    <w:name w:val="citation-223"/>
    <w:basedOn w:val="DefaultParagraphFont"/>
    <w:rsid w:val="00BE7602"/>
  </w:style>
  <w:style w:type="character" w:customStyle="1" w:styleId="citation-222">
    <w:name w:val="citation-222"/>
    <w:basedOn w:val="DefaultParagraphFont"/>
    <w:rsid w:val="00BE7602"/>
  </w:style>
  <w:style w:type="character" w:customStyle="1" w:styleId="citation-221">
    <w:name w:val="citation-221"/>
    <w:basedOn w:val="DefaultParagraphFont"/>
    <w:rsid w:val="00BE7602"/>
  </w:style>
  <w:style w:type="character" w:customStyle="1" w:styleId="citation-220">
    <w:name w:val="citation-220"/>
    <w:basedOn w:val="DefaultParagraphFont"/>
    <w:rsid w:val="00BE7602"/>
  </w:style>
  <w:style w:type="character" w:customStyle="1" w:styleId="citation-219">
    <w:name w:val="citation-219"/>
    <w:basedOn w:val="DefaultParagraphFont"/>
    <w:rsid w:val="00BE7602"/>
  </w:style>
  <w:style w:type="character" w:customStyle="1" w:styleId="citation-218">
    <w:name w:val="citation-218"/>
    <w:basedOn w:val="DefaultParagraphFont"/>
    <w:rsid w:val="00BE7602"/>
  </w:style>
  <w:style w:type="character" w:customStyle="1" w:styleId="ng-star-inserted">
    <w:name w:val="ng-star-inserted"/>
    <w:basedOn w:val="DefaultParagraphFont"/>
    <w:rsid w:val="005D1176"/>
  </w:style>
  <w:style w:type="paragraph" w:customStyle="1" w:styleId="paragraph">
    <w:name w:val="paragraph"/>
    <w:basedOn w:val="Normal"/>
    <w:rsid w:val="005D1176"/>
    <w:pPr>
      <w:spacing w:before="100" w:beforeAutospacing="1" w:after="100" w:afterAutospacing="1"/>
    </w:pPr>
  </w:style>
  <w:style w:type="paragraph" w:customStyle="1" w:styleId="isselectedend">
    <w:name w:val="isselectedend"/>
    <w:basedOn w:val="Normal"/>
    <w:rsid w:val="00791DF9"/>
    <w:pPr>
      <w:spacing w:before="100" w:beforeAutospacing="1" w:after="100" w:afterAutospacing="1"/>
    </w:pPr>
  </w:style>
  <w:style w:type="character" w:styleId="UnresolvedMention">
    <w:name w:val="Unresolved Mention"/>
    <w:basedOn w:val="DefaultParagraphFont"/>
    <w:uiPriority w:val="99"/>
    <w:semiHidden/>
    <w:unhideWhenUsed/>
    <w:rsid w:val="00D96E0A"/>
    <w:rPr>
      <w:color w:val="605E5C"/>
      <w:shd w:val="clear" w:color="auto" w:fill="E1DFDD"/>
    </w:rPr>
  </w:style>
  <w:style w:type="character" w:customStyle="1" w:styleId="apple-converted-space">
    <w:name w:val="apple-converted-space"/>
    <w:basedOn w:val="DefaultParagraphFont"/>
    <w:rsid w:val="005B2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53">
      <w:bodyDiv w:val="1"/>
      <w:marLeft w:val="0"/>
      <w:marRight w:val="0"/>
      <w:marTop w:val="0"/>
      <w:marBottom w:val="0"/>
      <w:divBdr>
        <w:top w:val="none" w:sz="0" w:space="0" w:color="auto"/>
        <w:left w:val="none" w:sz="0" w:space="0" w:color="auto"/>
        <w:bottom w:val="none" w:sz="0" w:space="0" w:color="auto"/>
        <w:right w:val="none" w:sz="0" w:space="0" w:color="auto"/>
      </w:divBdr>
    </w:div>
    <w:div w:id="446969988">
      <w:bodyDiv w:val="1"/>
      <w:marLeft w:val="0"/>
      <w:marRight w:val="0"/>
      <w:marTop w:val="0"/>
      <w:marBottom w:val="0"/>
      <w:divBdr>
        <w:top w:val="none" w:sz="0" w:space="0" w:color="auto"/>
        <w:left w:val="none" w:sz="0" w:space="0" w:color="auto"/>
        <w:bottom w:val="none" w:sz="0" w:space="0" w:color="auto"/>
        <w:right w:val="none" w:sz="0" w:space="0" w:color="auto"/>
      </w:divBdr>
    </w:div>
    <w:div w:id="465120353">
      <w:bodyDiv w:val="1"/>
      <w:marLeft w:val="0"/>
      <w:marRight w:val="0"/>
      <w:marTop w:val="0"/>
      <w:marBottom w:val="0"/>
      <w:divBdr>
        <w:top w:val="none" w:sz="0" w:space="0" w:color="auto"/>
        <w:left w:val="none" w:sz="0" w:space="0" w:color="auto"/>
        <w:bottom w:val="none" w:sz="0" w:space="0" w:color="auto"/>
        <w:right w:val="none" w:sz="0" w:space="0" w:color="auto"/>
      </w:divBdr>
    </w:div>
    <w:div w:id="467162964">
      <w:bodyDiv w:val="1"/>
      <w:marLeft w:val="0"/>
      <w:marRight w:val="0"/>
      <w:marTop w:val="0"/>
      <w:marBottom w:val="0"/>
      <w:divBdr>
        <w:top w:val="none" w:sz="0" w:space="0" w:color="auto"/>
        <w:left w:val="none" w:sz="0" w:space="0" w:color="auto"/>
        <w:bottom w:val="none" w:sz="0" w:space="0" w:color="auto"/>
        <w:right w:val="none" w:sz="0" w:space="0" w:color="auto"/>
      </w:divBdr>
      <w:divsChild>
        <w:div w:id="179126928">
          <w:marLeft w:val="0"/>
          <w:marRight w:val="0"/>
          <w:marTop w:val="0"/>
          <w:marBottom w:val="0"/>
          <w:divBdr>
            <w:top w:val="none" w:sz="0" w:space="0" w:color="auto"/>
            <w:left w:val="none" w:sz="0" w:space="0" w:color="auto"/>
            <w:bottom w:val="none" w:sz="0" w:space="0" w:color="auto"/>
            <w:right w:val="none" w:sz="0" w:space="0" w:color="auto"/>
          </w:divBdr>
        </w:div>
        <w:div w:id="210927013">
          <w:marLeft w:val="0"/>
          <w:marRight w:val="0"/>
          <w:marTop w:val="0"/>
          <w:marBottom w:val="0"/>
          <w:divBdr>
            <w:top w:val="none" w:sz="0" w:space="0" w:color="auto"/>
            <w:left w:val="none" w:sz="0" w:space="0" w:color="auto"/>
            <w:bottom w:val="none" w:sz="0" w:space="0" w:color="auto"/>
            <w:right w:val="none" w:sz="0" w:space="0" w:color="auto"/>
          </w:divBdr>
        </w:div>
        <w:div w:id="330332803">
          <w:marLeft w:val="0"/>
          <w:marRight w:val="0"/>
          <w:marTop w:val="0"/>
          <w:marBottom w:val="0"/>
          <w:divBdr>
            <w:top w:val="none" w:sz="0" w:space="0" w:color="auto"/>
            <w:left w:val="none" w:sz="0" w:space="0" w:color="auto"/>
            <w:bottom w:val="none" w:sz="0" w:space="0" w:color="auto"/>
            <w:right w:val="none" w:sz="0" w:space="0" w:color="auto"/>
          </w:divBdr>
        </w:div>
        <w:div w:id="578247291">
          <w:marLeft w:val="0"/>
          <w:marRight w:val="0"/>
          <w:marTop w:val="0"/>
          <w:marBottom w:val="0"/>
          <w:divBdr>
            <w:top w:val="none" w:sz="0" w:space="0" w:color="auto"/>
            <w:left w:val="none" w:sz="0" w:space="0" w:color="auto"/>
            <w:bottom w:val="none" w:sz="0" w:space="0" w:color="auto"/>
            <w:right w:val="none" w:sz="0" w:space="0" w:color="auto"/>
          </w:divBdr>
        </w:div>
        <w:div w:id="691567279">
          <w:marLeft w:val="0"/>
          <w:marRight w:val="0"/>
          <w:marTop w:val="0"/>
          <w:marBottom w:val="0"/>
          <w:divBdr>
            <w:top w:val="none" w:sz="0" w:space="0" w:color="auto"/>
            <w:left w:val="none" w:sz="0" w:space="0" w:color="auto"/>
            <w:bottom w:val="none" w:sz="0" w:space="0" w:color="auto"/>
            <w:right w:val="none" w:sz="0" w:space="0" w:color="auto"/>
          </w:divBdr>
        </w:div>
        <w:div w:id="870798081">
          <w:marLeft w:val="0"/>
          <w:marRight w:val="0"/>
          <w:marTop w:val="0"/>
          <w:marBottom w:val="0"/>
          <w:divBdr>
            <w:top w:val="none" w:sz="0" w:space="0" w:color="auto"/>
            <w:left w:val="none" w:sz="0" w:space="0" w:color="auto"/>
            <w:bottom w:val="none" w:sz="0" w:space="0" w:color="auto"/>
            <w:right w:val="none" w:sz="0" w:space="0" w:color="auto"/>
          </w:divBdr>
        </w:div>
        <w:div w:id="1122916604">
          <w:marLeft w:val="0"/>
          <w:marRight w:val="0"/>
          <w:marTop w:val="0"/>
          <w:marBottom w:val="0"/>
          <w:divBdr>
            <w:top w:val="none" w:sz="0" w:space="0" w:color="auto"/>
            <w:left w:val="none" w:sz="0" w:space="0" w:color="auto"/>
            <w:bottom w:val="none" w:sz="0" w:space="0" w:color="auto"/>
            <w:right w:val="none" w:sz="0" w:space="0" w:color="auto"/>
          </w:divBdr>
        </w:div>
        <w:div w:id="1322731045">
          <w:marLeft w:val="0"/>
          <w:marRight w:val="0"/>
          <w:marTop w:val="0"/>
          <w:marBottom w:val="0"/>
          <w:divBdr>
            <w:top w:val="none" w:sz="0" w:space="0" w:color="auto"/>
            <w:left w:val="none" w:sz="0" w:space="0" w:color="auto"/>
            <w:bottom w:val="none" w:sz="0" w:space="0" w:color="auto"/>
            <w:right w:val="none" w:sz="0" w:space="0" w:color="auto"/>
          </w:divBdr>
        </w:div>
        <w:div w:id="1640111873">
          <w:marLeft w:val="0"/>
          <w:marRight w:val="0"/>
          <w:marTop w:val="0"/>
          <w:marBottom w:val="0"/>
          <w:divBdr>
            <w:top w:val="none" w:sz="0" w:space="0" w:color="auto"/>
            <w:left w:val="none" w:sz="0" w:space="0" w:color="auto"/>
            <w:bottom w:val="none" w:sz="0" w:space="0" w:color="auto"/>
            <w:right w:val="none" w:sz="0" w:space="0" w:color="auto"/>
          </w:divBdr>
        </w:div>
        <w:div w:id="1819956853">
          <w:marLeft w:val="0"/>
          <w:marRight w:val="0"/>
          <w:marTop w:val="0"/>
          <w:marBottom w:val="0"/>
          <w:divBdr>
            <w:top w:val="none" w:sz="0" w:space="0" w:color="auto"/>
            <w:left w:val="none" w:sz="0" w:space="0" w:color="auto"/>
            <w:bottom w:val="none" w:sz="0" w:space="0" w:color="auto"/>
            <w:right w:val="none" w:sz="0" w:space="0" w:color="auto"/>
          </w:divBdr>
        </w:div>
        <w:div w:id="2060670083">
          <w:marLeft w:val="0"/>
          <w:marRight w:val="0"/>
          <w:marTop w:val="0"/>
          <w:marBottom w:val="0"/>
          <w:divBdr>
            <w:top w:val="none" w:sz="0" w:space="0" w:color="auto"/>
            <w:left w:val="none" w:sz="0" w:space="0" w:color="auto"/>
            <w:bottom w:val="none" w:sz="0" w:space="0" w:color="auto"/>
            <w:right w:val="none" w:sz="0" w:space="0" w:color="auto"/>
          </w:divBdr>
        </w:div>
      </w:divsChild>
    </w:div>
    <w:div w:id="554196798">
      <w:bodyDiv w:val="1"/>
      <w:marLeft w:val="0"/>
      <w:marRight w:val="0"/>
      <w:marTop w:val="0"/>
      <w:marBottom w:val="0"/>
      <w:divBdr>
        <w:top w:val="none" w:sz="0" w:space="0" w:color="auto"/>
        <w:left w:val="none" w:sz="0" w:space="0" w:color="auto"/>
        <w:bottom w:val="none" w:sz="0" w:space="0" w:color="auto"/>
        <w:right w:val="none" w:sz="0" w:space="0" w:color="auto"/>
      </w:divBdr>
      <w:divsChild>
        <w:div w:id="104691543">
          <w:marLeft w:val="0"/>
          <w:marRight w:val="0"/>
          <w:marTop w:val="0"/>
          <w:marBottom w:val="0"/>
          <w:divBdr>
            <w:top w:val="none" w:sz="0" w:space="0" w:color="auto"/>
            <w:left w:val="none" w:sz="0" w:space="0" w:color="auto"/>
            <w:bottom w:val="none" w:sz="0" w:space="0" w:color="auto"/>
            <w:right w:val="none" w:sz="0" w:space="0" w:color="auto"/>
          </w:divBdr>
        </w:div>
        <w:div w:id="1893149887">
          <w:marLeft w:val="0"/>
          <w:marRight w:val="0"/>
          <w:marTop w:val="0"/>
          <w:marBottom w:val="0"/>
          <w:divBdr>
            <w:top w:val="none" w:sz="0" w:space="0" w:color="auto"/>
            <w:left w:val="none" w:sz="0" w:space="0" w:color="auto"/>
            <w:bottom w:val="none" w:sz="0" w:space="0" w:color="auto"/>
            <w:right w:val="none" w:sz="0" w:space="0" w:color="auto"/>
          </w:divBdr>
        </w:div>
        <w:div w:id="2099058519">
          <w:marLeft w:val="0"/>
          <w:marRight w:val="0"/>
          <w:marTop w:val="0"/>
          <w:marBottom w:val="0"/>
          <w:divBdr>
            <w:top w:val="none" w:sz="0" w:space="0" w:color="auto"/>
            <w:left w:val="none" w:sz="0" w:space="0" w:color="auto"/>
            <w:bottom w:val="none" w:sz="0" w:space="0" w:color="auto"/>
            <w:right w:val="none" w:sz="0" w:space="0" w:color="auto"/>
          </w:divBdr>
        </w:div>
      </w:divsChild>
    </w:div>
    <w:div w:id="1171405942">
      <w:bodyDiv w:val="1"/>
      <w:marLeft w:val="0"/>
      <w:marRight w:val="0"/>
      <w:marTop w:val="0"/>
      <w:marBottom w:val="0"/>
      <w:divBdr>
        <w:top w:val="none" w:sz="0" w:space="0" w:color="auto"/>
        <w:left w:val="none" w:sz="0" w:space="0" w:color="auto"/>
        <w:bottom w:val="none" w:sz="0" w:space="0" w:color="auto"/>
        <w:right w:val="none" w:sz="0" w:space="0" w:color="auto"/>
      </w:divBdr>
      <w:divsChild>
        <w:div w:id="1184326168">
          <w:marLeft w:val="0"/>
          <w:marRight w:val="0"/>
          <w:marTop w:val="0"/>
          <w:marBottom w:val="0"/>
          <w:divBdr>
            <w:top w:val="none" w:sz="0" w:space="0" w:color="auto"/>
            <w:left w:val="none" w:sz="0" w:space="0" w:color="auto"/>
            <w:bottom w:val="none" w:sz="0" w:space="0" w:color="auto"/>
            <w:right w:val="none" w:sz="0" w:space="0" w:color="auto"/>
          </w:divBdr>
          <w:divsChild>
            <w:div w:id="1800607277">
              <w:marLeft w:val="0"/>
              <w:marRight w:val="0"/>
              <w:marTop w:val="0"/>
              <w:marBottom w:val="0"/>
              <w:divBdr>
                <w:top w:val="none" w:sz="0" w:space="0" w:color="auto"/>
                <w:left w:val="none" w:sz="0" w:space="0" w:color="auto"/>
                <w:bottom w:val="none" w:sz="0" w:space="0" w:color="auto"/>
                <w:right w:val="none" w:sz="0" w:space="0" w:color="auto"/>
              </w:divBdr>
              <w:divsChild>
                <w:div w:id="198685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290190">
      <w:bodyDiv w:val="1"/>
      <w:marLeft w:val="0"/>
      <w:marRight w:val="0"/>
      <w:marTop w:val="0"/>
      <w:marBottom w:val="0"/>
      <w:divBdr>
        <w:top w:val="none" w:sz="0" w:space="0" w:color="auto"/>
        <w:left w:val="none" w:sz="0" w:space="0" w:color="auto"/>
        <w:bottom w:val="none" w:sz="0" w:space="0" w:color="auto"/>
        <w:right w:val="none" w:sz="0" w:space="0" w:color="auto"/>
      </w:divBdr>
      <w:divsChild>
        <w:div w:id="251210450">
          <w:marLeft w:val="0"/>
          <w:marRight w:val="0"/>
          <w:marTop w:val="0"/>
          <w:marBottom w:val="0"/>
          <w:divBdr>
            <w:top w:val="none" w:sz="0" w:space="0" w:color="auto"/>
            <w:left w:val="none" w:sz="0" w:space="0" w:color="auto"/>
            <w:bottom w:val="none" w:sz="0" w:space="0" w:color="auto"/>
            <w:right w:val="none" w:sz="0" w:space="0" w:color="auto"/>
          </w:divBdr>
        </w:div>
        <w:div w:id="1405955227">
          <w:marLeft w:val="0"/>
          <w:marRight w:val="0"/>
          <w:marTop w:val="0"/>
          <w:marBottom w:val="0"/>
          <w:divBdr>
            <w:top w:val="none" w:sz="0" w:space="0" w:color="auto"/>
            <w:left w:val="none" w:sz="0" w:space="0" w:color="auto"/>
            <w:bottom w:val="none" w:sz="0" w:space="0" w:color="auto"/>
            <w:right w:val="none" w:sz="0" w:space="0" w:color="auto"/>
          </w:divBdr>
        </w:div>
      </w:divsChild>
    </w:div>
    <w:div w:id="1477838547">
      <w:bodyDiv w:val="1"/>
      <w:marLeft w:val="0"/>
      <w:marRight w:val="0"/>
      <w:marTop w:val="0"/>
      <w:marBottom w:val="0"/>
      <w:divBdr>
        <w:top w:val="none" w:sz="0" w:space="0" w:color="auto"/>
        <w:left w:val="none" w:sz="0" w:space="0" w:color="auto"/>
        <w:bottom w:val="none" w:sz="0" w:space="0" w:color="auto"/>
        <w:right w:val="none" w:sz="0" w:space="0" w:color="auto"/>
      </w:divBdr>
      <w:divsChild>
        <w:div w:id="73672402">
          <w:marLeft w:val="0"/>
          <w:marRight w:val="0"/>
          <w:marTop w:val="0"/>
          <w:marBottom w:val="0"/>
          <w:divBdr>
            <w:top w:val="none" w:sz="0" w:space="0" w:color="auto"/>
            <w:left w:val="none" w:sz="0" w:space="0" w:color="auto"/>
            <w:bottom w:val="none" w:sz="0" w:space="0" w:color="auto"/>
            <w:right w:val="none" w:sz="0" w:space="0" w:color="auto"/>
          </w:divBdr>
        </w:div>
        <w:div w:id="609625767">
          <w:marLeft w:val="0"/>
          <w:marRight w:val="0"/>
          <w:marTop w:val="0"/>
          <w:marBottom w:val="0"/>
          <w:divBdr>
            <w:top w:val="none" w:sz="0" w:space="0" w:color="auto"/>
            <w:left w:val="none" w:sz="0" w:space="0" w:color="auto"/>
            <w:bottom w:val="none" w:sz="0" w:space="0" w:color="auto"/>
            <w:right w:val="none" w:sz="0" w:space="0" w:color="auto"/>
          </w:divBdr>
        </w:div>
        <w:div w:id="799348814">
          <w:marLeft w:val="0"/>
          <w:marRight w:val="0"/>
          <w:marTop w:val="0"/>
          <w:marBottom w:val="0"/>
          <w:divBdr>
            <w:top w:val="none" w:sz="0" w:space="0" w:color="auto"/>
            <w:left w:val="none" w:sz="0" w:space="0" w:color="auto"/>
            <w:bottom w:val="none" w:sz="0" w:space="0" w:color="auto"/>
            <w:right w:val="none" w:sz="0" w:space="0" w:color="auto"/>
          </w:divBdr>
        </w:div>
        <w:div w:id="1654068153">
          <w:marLeft w:val="0"/>
          <w:marRight w:val="0"/>
          <w:marTop w:val="0"/>
          <w:marBottom w:val="0"/>
          <w:divBdr>
            <w:top w:val="none" w:sz="0" w:space="0" w:color="auto"/>
            <w:left w:val="none" w:sz="0" w:space="0" w:color="auto"/>
            <w:bottom w:val="none" w:sz="0" w:space="0" w:color="auto"/>
            <w:right w:val="none" w:sz="0" w:space="0" w:color="auto"/>
          </w:divBdr>
        </w:div>
        <w:div w:id="1849248250">
          <w:marLeft w:val="0"/>
          <w:marRight w:val="0"/>
          <w:marTop w:val="0"/>
          <w:marBottom w:val="0"/>
          <w:divBdr>
            <w:top w:val="none" w:sz="0" w:space="0" w:color="auto"/>
            <w:left w:val="none" w:sz="0" w:space="0" w:color="auto"/>
            <w:bottom w:val="none" w:sz="0" w:space="0" w:color="auto"/>
            <w:right w:val="none" w:sz="0" w:space="0" w:color="auto"/>
          </w:divBdr>
        </w:div>
        <w:div w:id="1997218612">
          <w:marLeft w:val="0"/>
          <w:marRight w:val="0"/>
          <w:marTop w:val="0"/>
          <w:marBottom w:val="0"/>
          <w:divBdr>
            <w:top w:val="none" w:sz="0" w:space="0" w:color="auto"/>
            <w:left w:val="none" w:sz="0" w:space="0" w:color="auto"/>
            <w:bottom w:val="none" w:sz="0" w:space="0" w:color="auto"/>
            <w:right w:val="none" w:sz="0" w:space="0" w:color="auto"/>
          </w:divBdr>
        </w:div>
      </w:divsChild>
    </w:div>
    <w:div w:id="1528908186">
      <w:bodyDiv w:val="1"/>
      <w:marLeft w:val="0"/>
      <w:marRight w:val="0"/>
      <w:marTop w:val="0"/>
      <w:marBottom w:val="0"/>
      <w:divBdr>
        <w:top w:val="none" w:sz="0" w:space="0" w:color="auto"/>
        <w:left w:val="none" w:sz="0" w:space="0" w:color="auto"/>
        <w:bottom w:val="none" w:sz="0" w:space="0" w:color="auto"/>
        <w:right w:val="none" w:sz="0" w:space="0" w:color="auto"/>
      </w:divBdr>
    </w:div>
    <w:div w:id="1708413845">
      <w:bodyDiv w:val="1"/>
      <w:marLeft w:val="0"/>
      <w:marRight w:val="0"/>
      <w:marTop w:val="0"/>
      <w:marBottom w:val="0"/>
      <w:divBdr>
        <w:top w:val="none" w:sz="0" w:space="0" w:color="auto"/>
        <w:left w:val="none" w:sz="0" w:space="0" w:color="auto"/>
        <w:bottom w:val="none" w:sz="0" w:space="0" w:color="auto"/>
        <w:right w:val="none" w:sz="0" w:space="0" w:color="auto"/>
      </w:divBdr>
      <w:divsChild>
        <w:div w:id="329456163">
          <w:marLeft w:val="0"/>
          <w:marRight w:val="0"/>
          <w:marTop w:val="0"/>
          <w:marBottom w:val="0"/>
          <w:divBdr>
            <w:top w:val="none" w:sz="0" w:space="0" w:color="auto"/>
            <w:left w:val="none" w:sz="0" w:space="0" w:color="auto"/>
            <w:bottom w:val="none" w:sz="0" w:space="0" w:color="auto"/>
            <w:right w:val="none" w:sz="0" w:space="0" w:color="auto"/>
          </w:divBdr>
        </w:div>
        <w:div w:id="547111686">
          <w:marLeft w:val="0"/>
          <w:marRight w:val="0"/>
          <w:marTop w:val="0"/>
          <w:marBottom w:val="0"/>
          <w:divBdr>
            <w:top w:val="none" w:sz="0" w:space="0" w:color="auto"/>
            <w:left w:val="none" w:sz="0" w:space="0" w:color="auto"/>
            <w:bottom w:val="none" w:sz="0" w:space="0" w:color="auto"/>
            <w:right w:val="none" w:sz="0" w:space="0" w:color="auto"/>
          </w:divBdr>
        </w:div>
        <w:div w:id="838153963">
          <w:marLeft w:val="0"/>
          <w:marRight w:val="0"/>
          <w:marTop w:val="0"/>
          <w:marBottom w:val="0"/>
          <w:divBdr>
            <w:top w:val="none" w:sz="0" w:space="0" w:color="auto"/>
            <w:left w:val="none" w:sz="0" w:space="0" w:color="auto"/>
            <w:bottom w:val="none" w:sz="0" w:space="0" w:color="auto"/>
            <w:right w:val="none" w:sz="0" w:space="0" w:color="auto"/>
          </w:divBdr>
        </w:div>
        <w:div w:id="1033725433">
          <w:marLeft w:val="0"/>
          <w:marRight w:val="0"/>
          <w:marTop w:val="0"/>
          <w:marBottom w:val="0"/>
          <w:divBdr>
            <w:top w:val="none" w:sz="0" w:space="0" w:color="auto"/>
            <w:left w:val="none" w:sz="0" w:space="0" w:color="auto"/>
            <w:bottom w:val="none" w:sz="0" w:space="0" w:color="auto"/>
            <w:right w:val="none" w:sz="0" w:space="0" w:color="auto"/>
          </w:divBdr>
        </w:div>
        <w:div w:id="1463963120">
          <w:marLeft w:val="0"/>
          <w:marRight w:val="0"/>
          <w:marTop w:val="0"/>
          <w:marBottom w:val="0"/>
          <w:divBdr>
            <w:top w:val="none" w:sz="0" w:space="0" w:color="auto"/>
            <w:left w:val="none" w:sz="0" w:space="0" w:color="auto"/>
            <w:bottom w:val="none" w:sz="0" w:space="0" w:color="auto"/>
            <w:right w:val="none" w:sz="0" w:space="0" w:color="auto"/>
          </w:divBdr>
        </w:div>
        <w:div w:id="1592424046">
          <w:marLeft w:val="0"/>
          <w:marRight w:val="0"/>
          <w:marTop w:val="0"/>
          <w:marBottom w:val="0"/>
          <w:divBdr>
            <w:top w:val="none" w:sz="0" w:space="0" w:color="auto"/>
            <w:left w:val="none" w:sz="0" w:space="0" w:color="auto"/>
            <w:bottom w:val="none" w:sz="0" w:space="0" w:color="auto"/>
            <w:right w:val="none" w:sz="0" w:space="0" w:color="auto"/>
          </w:divBdr>
        </w:div>
      </w:divsChild>
    </w:div>
    <w:div w:id="1792675343">
      <w:bodyDiv w:val="1"/>
      <w:marLeft w:val="0"/>
      <w:marRight w:val="0"/>
      <w:marTop w:val="0"/>
      <w:marBottom w:val="0"/>
      <w:divBdr>
        <w:top w:val="none" w:sz="0" w:space="0" w:color="auto"/>
        <w:left w:val="none" w:sz="0" w:space="0" w:color="auto"/>
        <w:bottom w:val="none" w:sz="0" w:space="0" w:color="auto"/>
        <w:right w:val="none" w:sz="0" w:space="0" w:color="auto"/>
      </w:divBdr>
      <w:divsChild>
        <w:div w:id="1758986633">
          <w:marLeft w:val="0"/>
          <w:marRight w:val="0"/>
          <w:marTop w:val="0"/>
          <w:marBottom w:val="0"/>
          <w:divBdr>
            <w:top w:val="none" w:sz="0" w:space="0" w:color="auto"/>
            <w:left w:val="none" w:sz="0" w:space="0" w:color="auto"/>
            <w:bottom w:val="none" w:sz="0" w:space="0" w:color="auto"/>
            <w:right w:val="none" w:sz="0" w:space="0" w:color="auto"/>
          </w:divBdr>
          <w:divsChild>
            <w:div w:id="610741644">
              <w:marLeft w:val="0"/>
              <w:marRight w:val="0"/>
              <w:marTop w:val="0"/>
              <w:marBottom w:val="0"/>
              <w:divBdr>
                <w:top w:val="none" w:sz="0" w:space="0" w:color="auto"/>
                <w:left w:val="none" w:sz="0" w:space="0" w:color="auto"/>
                <w:bottom w:val="none" w:sz="0" w:space="0" w:color="auto"/>
                <w:right w:val="none" w:sz="0" w:space="0" w:color="auto"/>
              </w:divBdr>
              <w:divsChild>
                <w:div w:id="91955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417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malque.pub/ojs/index.php/msj/article/view/2182"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4324/9780203877753"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phamhoanglinh@vnu.edu.vn"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gif"/><Relationship Id="rId7" Type="http://schemas.openxmlformats.org/officeDocument/2006/relationships/image" Target="media/image9.png"/><Relationship Id="rId12"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11" Type="http://schemas.openxmlformats.org/officeDocument/2006/relationships/image" Target="media/image13.pn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jpg"/><Relationship Id="rId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01qe0PNCotfzfmELI3chw44g==">CgMxLjAyDmguanl6cnF5bXg5OWthMg5oLndwdWR3aml0ZTVrNDgAciExNkljcDRUTHNIYWpQLUlMSlNaS2VRNWNtMF9GVGJHUDQ=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9215199-4879-45C6-91ED-96FF260FC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2192</Words>
  <Characters>12498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Minh Le</dc:creator>
  <cp:keywords/>
  <dc:description/>
  <cp:lastModifiedBy>Jhanghiz Syahrivar</cp:lastModifiedBy>
  <cp:revision>8</cp:revision>
  <dcterms:created xsi:type="dcterms:W3CDTF">2026-06-09T22:17:00Z</dcterms:created>
  <dcterms:modified xsi:type="dcterms:W3CDTF">2026-06-12T06:22:00Z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482381dc-bce6-452a-bd67-b7ea55f23d80</vt:lpwstr>
  </property>
</Properties>
</file>