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1BC69" w14:textId="660F6162" w:rsidR="005323FC" w:rsidRDefault="006D6DF2" w:rsidP="00D417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Per</w:t>
      </w:r>
      <w:r w:rsidR="007F0A59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istence to </w:t>
      </w:r>
      <w:r w:rsidR="00D417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methotrexate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treatment in early RA </w:t>
      </w:r>
      <w:r w:rsidR="00D4179C">
        <w:rPr>
          <w:rFonts w:ascii="Times New Roman" w:hAnsi="Times New Roman" w:cs="Times New Roman"/>
          <w:b/>
          <w:sz w:val="24"/>
          <w:szCs w:val="24"/>
          <w:lang w:val="en-US"/>
        </w:rPr>
        <w:t>has a familial component</w:t>
      </w:r>
    </w:p>
    <w:p w14:paraId="4BC70375" w14:textId="6CB73CA4" w:rsidR="00444D71" w:rsidRDefault="005323FC" w:rsidP="005323F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323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Anton Öberg Sysojev, Thomas Frisell, </w:t>
      </w:r>
      <w:r w:rsidRPr="00504E19">
        <w:rPr>
          <w:rFonts w:ascii="Times New Roman" w:hAnsi="Times New Roman" w:cs="Times New Roman"/>
          <w:b/>
          <w:sz w:val="24"/>
          <w:szCs w:val="24"/>
          <w:lang w:val="en-US"/>
        </w:rPr>
        <w:t>Bénédicte Delcoigne, Johan Askling and Helga Westerlind</w:t>
      </w:r>
    </w:p>
    <w:p w14:paraId="379A33E4" w14:textId="292723E2" w:rsidR="003C5355" w:rsidRPr="00456540" w:rsidRDefault="003C5355" w:rsidP="00D417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Objectives:</w:t>
      </w:r>
      <w:r w:rsidR="0045654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D4179C">
        <w:rPr>
          <w:rFonts w:ascii="Times New Roman" w:hAnsi="Times New Roman" w:cs="Times New Roman"/>
          <w:sz w:val="24"/>
          <w:szCs w:val="24"/>
          <w:lang w:val="en-US"/>
        </w:rPr>
        <w:t xml:space="preserve">To assess whether </w:t>
      </w:r>
      <w:r w:rsidR="006D6DF2">
        <w:rPr>
          <w:rFonts w:ascii="Times New Roman" w:hAnsi="Times New Roman" w:cs="Times New Roman"/>
          <w:sz w:val="24"/>
          <w:szCs w:val="24"/>
          <w:lang w:val="en-US"/>
        </w:rPr>
        <w:t>persistence to</w:t>
      </w:r>
      <w:r w:rsidR="00D4179C">
        <w:rPr>
          <w:rFonts w:ascii="Times New Roman" w:hAnsi="Times New Roman" w:cs="Times New Roman"/>
          <w:sz w:val="24"/>
          <w:szCs w:val="24"/>
          <w:lang w:val="en-US"/>
        </w:rPr>
        <w:t xml:space="preserve"> treatment with methotrexate </w:t>
      </w:r>
      <w:r w:rsidR="006D6DF2">
        <w:rPr>
          <w:rFonts w:ascii="Times New Roman" w:hAnsi="Times New Roman" w:cs="Times New Roman"/>
          <w:sz w:val="24"/>
          <w:szCs w:val="24"/>
          <w:lang w:val="en-US"/>
        </w:rPr>
        <w:t xml:space="preserve">in early RA is </w:t>
      </w:r>
      <w:r w:rsidR="00E763C3">
        <w:rPr>
          <w:rFonts w:ascii="Times New Roman" w:hAnsi="Times New Roman" w:cs="Times New Roman"/>
          <w:sz w:val="24"/>
          <w:szCs w:val="24"/>
          <w:lang w:val="en-US"/>
        </w:rPr>
        <w:t xml:space="preserve">correlated </w:t>
      </w:r>
      <w:r w:rsidR="006D6DF2">
        <w:rPr>
          <w:rFonts w:ascii="Times New Roman" w:hAnsi="Times New Roman" w:cs="Times New Roman"/>
          <w:sz w:val="24"/>
          <w:szCs w:val="24"/>
          <w:lang w:val="en-US"/>
        </w:rPr>
        <w:t>within first-degree relatives with rheumatoid arthritis</w:t>
      </w:r>
      <w:r w:rsidR="00D4179C">
        <w:rPr>
          <w:rFonts w:ascii="Times New Roman" w:hAnsi="Times New Roman" w:cs="Times New Roman"/>
          <w:sz w:val="24"/>
          <w:szCs w:val="24"/>
          <w:lang w:val="en-US"/>
        </w:rPr>
        <w:t xml:space="preserve"> (RA)</w:t>
      </w:r>
      <w:r w:rsidR="006D6DF2">
        <w:rPr>
          <w:rFonts w:ascii="Times New Roman" w:hAnsi="Times New Roman" w:cs="Times New Roman"/>
          <w:sz w:val="24"/>
          <w:szCs w:val="24"/>
          <w:lang w:val="en-US"/>
        </w:rPr>
        <w:t>, and to estimate the</w:t>
      </w:r>
      <w:r w:rsidR="00C357E2">
        <w:rPr>
          <w:rFonts w:ascii="Times New Roman" w:hAnsi="Times New Roman" w:cs="Times New Roman"/>
          <w:sz w:val="24"/>
          <w:szCs w:val="24"/>
          <w:lang w:val="en-US"/>
        </w:rPr>
        <w:t xml:space="preserve"> potential heritability</w:t>
      </w:r>
      <w:r w:rsidR="006D6DF2">
        <w:rPr>
          <w:rFonts w:ascii="Times New Roman" w:hAnsi="Times New Roman" w:cs="Times New Roman"/>
          <w:sz w:val="24"/>
          <w:szCs w:val="24"/>
          <w:lang w:val="en-US"/>
        </w:rPr>
        <w:t xml:space="preserve"> of such persistence</w:t>
      </w:r>
      <w:r w:rsidR="00D417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0B6ABC" w14:textId="68DE9A69" w:rsidR="00957E45" w:rsidRDefault="003C5355" w:rsidP="007612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Methods:</w:t>
      </w:r>
      <w:r w:rsidR="0045654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350416">
        <w:rPr>
          <w:rFonts w:ascii="Times New Roman" w:hAnsi="Times New Roman" w:cs="Times New Roman"/>
          <w:sz w:val="24"/>
          <w:szCs w:val="24"/>
          <w:lang w:val="en-US"/>
        </w:rPr>
        <w:t xml:space="preserve">Individuals </w:t>
      </w:r>
      <w:r w:rsidR="005466C3">
        <w:rPr>
          <w:rFonts w:ascii="Times New Roman" w:hAnsi="Times New Roman" w:cs="Times New Roman"/>
          <w:sz w:val="24"/>
          <w:szCs w:val="24"/>
          <w:lang w:val="en-US"/>
        </w:rPr>
        <w:t xml:space="preserve">diagnosed </w:t>
      </w:r>
      <w:r w:rsidR="00350416">
        <w:rPr>
          <w:rFonts w:ascii="Times New Roman" w:hAnsi="Times New Roman" w:cs="Times New Roman"/>
          <w:sz w:val="24"/>
          <w:szCs w:val="24"/>
          <w:lang w:val="en-US"/>
        </w:rPr>
        <w:t xml:space="preserve">with RA </w:t>
      </w:r>
      <w:r w:rsidR="005466C3">
        <w:rPr>
          <w:rFonts w:ascii="Times New Roman" w:hAnsi="Times New Roman" w:cs="Times New Roman"/>
          <w:sz w:val="24"/>
          <w:szCs w:val="24"/>
          <w:lang w:val="en-US"/>
        </w:rPr>
        <w:t>1999-201</w:t>
      </w:r>
      <w:r w:rsidR="00EF0DD5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5466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4CA0">
        <w:rPr>
          <w:rFonts w:ascii="Times New Roman" w:hAnsi="Times New Roman" w:cs="Times New Roman"/>
          <w:sz w:val="24"/>
          <w:szCs w:val="24"/>
          <w:lang w:val="en-US"/>
        </w:rPr>
        <w:t xml:space="preserve">and starting methotrexate in monotherapy </w:t>
      </w:r>
      <w:r w:rsidR="00456540">
        <w:rPr>
          <w:rFonts w:ascii="Times New Roman" w:hAnsi="Times New Roman" w:cs="Times New Roman"/>
          <w:sz w:val="24"/>
          <w:szCs w:val="24"/>
          <w:lang w:val="en-US"/>
        </w:rPr>
        <w:t>were identified through the Swedish Rheumatology</w:t>
      </w:r>
      <w:r w:rsidR="00451C07">
        <w:rPr>
          <w:rFonts w:ascii="Times New Roman" w:hAnsi="Times New Roman" w:cs="Times New Roman"/>
          <w:sz w:val="24"/>
          <w:szCs w:val="24"/>
          <w:lang w:val="en-US"/>
        </w:rPr>
        <w:t xml:space="preserve"> Quality Register</w:t>
      </w:r>
      <w:r w:rsidR="00644B5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82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375C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FA768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C8375C">
        <w:rPr>
          <w:rFonts w:ascii="Times New Roman" w:hAnsi="Times New Roman" w:cs="Times New Roman"/>
          <w:sz w:val="24"/>
          <w:szCs w:val="24"/>
          <w:lang w:val="en-US"/>
        </w:rPr>
        <w:t xml:space="preserve">ich has an </w:t>
      </w:r>
      <w:r w:rsidR="008A09D1">
        <w:rPr>
          <w:rFonts w:ascii="Times New Roman" w:hAnsi="Times New Roman" w:cs="Times New Roman"/>
          <w:sz w:val="24"/>
          <w:szCs w:val="24"/>
          <w:lang w:val="en-US"/>
        </w:rPr>
        <w:t xml:space="preserve">estimated coverage </w:t>
      </w:r>
      <w:r w:rsidR="00C8375C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8A09D1">
        <w:rPr>
          <w:rFonts w:ascii="Times New Roman" w:hAnsi="Times New Roman" w:cs="Times New Roman"/>
          <w:sz w:val="24"/>
          <w:szCs w:val="24"/>
          <w:lang w:val="en-US"/>
        </w:rPr>
        <w:t>≥ 85%</w:t>
      </w:r>
      <w:r w:rsidR="00FA76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2DAC">
        <w:rPr>
          <w:rFonts w:ascii="Times New Roman" w:hAnsi="Times New Roman" w:cs="Times New Roman"/>
          <w:sz w:val="24"/>
          <w:szCs w:val="24"/>
          <w:lang w:val="en-US"/>
        </w:rPr>
        <w:t xml:space="preserve">of the RA patients </w:t>
      </w:r>
      <w:r w:rsidR="0044056A">
        <w:rPr>
          <w:rFonts w:ascii="Times New Roman" w:hAnsi="Times New Roman" w:cs="Times New Roman"/>
          <w:sz w:val="24"/>
          <w:szCs w:val="24"/>
          <w:lang w:val="en-US"/>
        </w:rPr>
        <w:t>in Sweden</w:t>
      </w:r>
      <w:r w:rsidR="00737252">
        <w:rPr>
          <w:rFonts w:ascii="Times New Roman" w:hAnsi="Times New Roman" w:cs="Times New Roman"/>
          <w:sz w:val="24"/>
          <w:szCs w:val="24"/>
          <w:lang w:val="en-US"/>
        </w:rPr>
        <w:t xml:space="preserve">. We </w:t>
      </w:r>
      <w:r w:rsidR="00644B5C">
        <w:rPr>
          <w:rFonts w:ascii="Times New Roman" w:hAnsi="Times New Roman" w:cs="Times New Roman"/>
          <w:sz w:val="24"/>
          <w:szCs w:val="24"/>
          <w:lang w:val="en-US"/>
        </w:rPr>
        <w:t xml:space="preserve">then </w:t>
      </w:r>
      <w:r w:rsidR="00737252">
        <w:rPr>
          <w:rFonts w:ascii="Times New Roman" w:hAnsi="Times New Roman" w:cs="Times New Roman"/>
          <w:sz w:val="24"/>
          <w:szCs w:val="24"/>
          <w:lang w:val="en-US"/>
        </w:rPr>
        <w:t>identified</w:t>
      </w:r>
      <w:r w:rsidR="00451C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25B1">
        <w:rPr>
          <w:rFonts w:ascii="Times New Roman" w:hAnsi="Times New Roman" w:cs="Times New Roman"/>
          <w:sz w:val="24"/>
          <w:szCs w:val="24"/>
          <w:lang w:val="en-US"/>
        </w:rPr>
        <w:t xml:space="preserve">all </w:t>
      </w:r>
      <w:r w:rsidR="00451C07">
        <w:rPr>
          <w:rFonts w:ascii="Times New Roman" w:hAnsi="Times New Roman" w:cs="Times New Roman"/>
          <w:sz w:val="24"/>
          <w:szCs w:val="24"/>
          <w:lang w:val="en-US"/>
        </w:rPr>
        <w:t>first-degree</w:t>
      </w:r>
      <w:r w:rsidR="00113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1C07">
        <w:rPr>
          <w:rFonts w:ascii="Times New Roman" w:hAnsi="Times New Roman" w:cs="Times New Roman"/>
          <w:sz w:val="24"/>
          <w:szCs w:val="24"/>
          <w:lang w:val="en-US"/>
        </w:rPr>
        <w:t xml:space="preserve">relatives </w:t>
      </w:r>
      <w:r w:rsidR="006D6DF2">
        <w:rPr>
          <w:rFonts w:ascii="Times New Roman" w:hAnsi="Times New Roman" w:cs="Times New Roman"/>
          <w:sz w:val="24"/>
          <w:szCs w:val="24"/>
          <w:lang w:val="en-US"/>
        </w:rPr>
        <w:t>of these patients</w:t>
      </w:r>
      <w:r w:rsidR="00113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5A22">
        <w:rPr>
          <w:rFonts w:ascii="Times New Roman" w:hAnsi="Times New Roman" w:cs="Times New Roman"/>
          <w:sz w:val="24"/>
          <w:szCs w:val="24"/>
          <w:lang w:val="en-US"/>
        </w:rPr>
        <w:t xml:space="preserve">via </w:t>
      </w:r>
      <w:r w:rsidR="00451C07">
        <w:rPr>
          <w:rFonts w:ascii="Times New Roman" w:hAnsi="Times New Roman" w:cs="Times New Roman"/>
          <w:sz w:val="24"/>
          <w:szCs w:val="24"/>
          <w:lang w:val="en-US"/>
        </w:rPr>
        <w:t>linkage to the Swedish Multi-Generation Register</w:t>
      </w:r>
      <w:r w:rsidR="006D6DF2">
        <w:rPr>
          <w:rFonts w:ascii="Times New Roman" w:hAnsi="Times New Roman" w:cs="Times New Roman"/>
          <w:sz w:val="24"/>
          <w:szCs w:val="24"/>
          <w:lang w:val="en-US"/>
        </w:rPr>
        <w:t xml:space="preserve">, and thus also those </w:t>
      </w:r>
      <w:r w:rsidR="001F6AEF">
        <w:rPr>
          <w:rFonts w:ascii="Times New Roman" w:hAnsi="Times New Roman" w:cs="Times New Roman"/>
          <w:sz w:val="24"/>
          <w:szCs w:val="24"/>
          <w:lang w:val="en-US"/>
        </w:rPr>
        <w:t xml:space="preserve">concordant for </w:t>
      </w:r>
      <w:r w:rsidR="006D6DF2">
        <w:rPr>
          <w:rFonts w:ascii="Times New Roman" w:hAnsi="Times New Roman" w:cs="Times New Roman"/>
          <w:sz w:val="24"/>
          <w:szCs w:val="24"/>
          <w:lang w:val="en-US"/>
        </w:rPr>
        <w:t xml:space="preserve">RA and </w:t>
      </w:r>
      <w:r w:rsidR="00DF49B4">
        <w:rPr>
          <w:rFonts w:ascii="Times New Roman" w:hAnsi="Times New Roman" w:cs="Times New Roman"/>
          <w:sz w:val="24"/>
          <w:szCs w:val="24"/>
          <w:lang w:val="en-US"/>
        </w:rPr>
        <w:t xml:space="preserve">treatment with </w:t>
      </w:r>
      <w:r w:rsidR="006D6DF2">
        <w:rPr>
          <w:rFonts w:ascii="Times New Roman" w:hAnsi="Times New Roman" w:cs="Times New Roman"/>
          <w:sz w:val="24"/>
          <w:szCs w:val="24"/>
          <w:lang w:val="en-US"/>
        </w:rPr>
        <w:t>methotrexate</w:t>
      </w:r>
      <w:r w:rsidR="00801A9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85D5D">
        <w:rPr>
          <w:rFonts w:ascii="Times New Roman" w:hAnsi="Times New Roman" w:cs="Times New Roman"/>
          <w:sz w:val="24"/>
          <w:szCs w:val="24"/>
          <w:lang w:val="en-US"/>
        </w:rPr>
        <w:t xml:space="preserve">Persistence </w:t>
      </w:r>
      <w:r w:rsidR="00F82138">
        <w:rPr>
          <w:rFonts w:ascii="Times New Roman" w:hAnsi="Times New Roman" w:cs="Times New Roman"/>
          <w:sz w:val="24"/>
          <w:szCs w:val="24"/>
          <w:lang w:val="en-US"/>
        </w:rPr>
        <w:t xml:space="preserve">to methotrexate in monotherapy </w:t>
      </w:r>
      <w:r w:rsidR="00BE2F19">
        <w:rPr>
          <w:rFonts w:ascii="Times New Roman" w:hAnsi="Times New Roman" w:cs="Times New Roman"/>
          <w:sz w:val="24"/>
          <w:szCs w:val="24"/>
          <w:lang w:val="en-US"/>
        </w:rPr>
        <w:t xml:space="preserve">at 1 and 3 years </w:t>
      </w:r>
      <w:r w:rsidR="006D6DF2">
        <w:rPr>
          <w:rFonts w:ascii="Times New Roman" w:hAnsi="Times New Roman" w:cs="Times New Roman"/>
          <w:sz w:val="24"/>
          <w:szCs w:val="24"/>
          <w:lang w:val="en-US"/>
        </w:rPr>
        <w:t xml:space="preserve">after treatment start </w:t>
      </w:r>
      <w:r w:rsidR="00585D5D">
        <w:rPr>
          <w:rFonts w:ascii="Times New Roman" w:hAnsi="Times New Roman" w:cs="Times New Roman"/>
          <w:sz w:val="24"/>
          <w:szCs w:val="24"/>
          <w:lang w:val="en-US"/>
        </w:rPr>
        <w:t xml:space="preserve">was defined as </w:t>
      </w:r>
      <w:r w:rsidR="00D4179C">
        <w:rPr>
          <w:rFonts w:ascii="Times New Roman" w:hAnsi="Times New Roman" w:cs="Times New Roman"/>
          <w:sz w:val="24"/>
          <w:szCs w:val="24"/>
          <w:lang w:val="en-US"/>
        </w:rPr>
        <w:t>remaining on treatment with no prescriptions of other disease modifying anti-rheumatic drugs at days 365 and 1096</w:t>
      </w:r>
      <w:r w:rsidR="00C8759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E2F19">
        <w:rPr>
          <w:rFonts w:ascii="Times New Roman" w:hAnsi="Times New Roman" w:cs="Times New Roman"/>
          <w:sz w:val="24"/>
          <w:szCs w:val="24"/>
          <w:lang w:val="en-US"/>
        </w:rPr>
        <w:t xml:space="preserve"> respectively</w:t>
      </w:r>
      <w:r w:rsidR="00193A8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F5D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2138">
        <w:rPr>
          <w:rFonts w:ascii="Times New Roman" w:hAnsi="Times New Roman" w:cs="Times New Roman"/>
          <w:sz w:val="24"/>
          <w:szCs w:val="24"/>
          <w:lang w:val="en-US"/>
        </w:rPr>
        <w:t xml:space="preserve">We assessed </w:t>
      </w:r>
      <w:r w:rsidR="00585D5D">
        <w:rPr>
          <w:rFonts w:ascii="Times New Roman" w:hAnsi="Times New Roman" w:cs="Times New Roman"/>
          <w:sz w:val="24"/>
          <w:szCs w:val="24"/>
          <w:lang w:val="en-US"/>
        </w:rPr>
        <w:t>associations</w:t>
      </w:r>
      <w:r w:rsidR="00CA6A0C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585D5D">
        <w:rPr>
          <w:rFonts w:ascii="Times New Roman" w:hAnsi="Times New Roman" w:cs="Times New Roman"/>
          <w:sz w:val="24"/>
          <w:szCs w:val="24"/>
          <w:lang w:val="en-US"/>
        </w:rPr>
        <w:t xml:space="preserve">family history </w:t>
      </w:r>
      <w:r w:rsidR="00A53E13">
        <w:rPr>
          <w:rFonts w:ascii="Times New Roman" w:hAnsi="Times New Roman" w:cs="Times New Roman"/>
          <w:sz w:val="24"/>
          <w:szCs w:val="24"/>
          <w:lang w:val="en-US"/>
        </w:rPr>
        <w:t>through</w:t>
      </w:r>
      <w:r w:rsidR="00234B10">
        <w:rPr>
          <w:rFonts w:ascii="Times New Roman" w:hAnsi="Times New Roman" w:cs="Times New Roman"/>
          <w:sz w:val="24"/>
          <w:szCs w:val="24"/>
          <w:lang w:val="en-US"/>
        </w:rPr>
        <w:t xml:space="preserve"> relative risks (RR) with 95% confidence intervals (CI) estimated through log-binomial regression with robust standard errors accounting for dependencies within </w:t>
      </w:r>
      <w:r w:rsidR="00C8759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234B10">
        <w:rPr>
          <w:rFonts w:ascii="Times New Roman" w:hAnsi="Times New Roman" w:cs="Times New Roman"/>
          <w:sz w:val="24"/>
          <w:szCs w:val="24"/>
          <w:lang w:val="en-US"/>
        </w:rPr>
        <w:t>data.</w:t>
      </w:r>
      <w:r w:rsidR="00585D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21E5E">
        <w:rPr>
          <w:rFonts w:ascii="Times New Roman" w:hAnsi="Times New Roman" w:cs="Times New Roman"/>
          <w:sz w:val="24"/>
          <w:szCs w:val="24"/>
          <w:lang w:val="en-US"/>
        </w:rPr>
        <w:t>Assuming a liability threshold model</w:t>
      </w:r>
      <w:r w:rsidR="00C875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1FC7">
        <w:rPr>
          <w:rFonts w:ascii="Times New Roman" w:hAnsi="Times New Roman" w:cs="Times New Roman"/>
          <w:sz w:val="24"/>
          <w:szCs w:val="24"/>
          <w:lang w:val="en-US"/>
        </w:rPr>
        <w:t xml:space="preserve">and no shared environment, </w:t>
      </w:r>
      <w:r w:rsidR="00F21E5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C31BAC">
        <w:rPr>
          <w:rFonts w:ascii="Times New Roman" w:hAnsi="Times New Roman" w:cs="Times New Roman"/>
          <w:sz w:val="24"/>
          <w:szCs w:val="24"/>
          <w:lang w:val="en-US"/>
        </w:rPr>
        <w:t>stimates of</w:t>
      </w:r>
      <w:r w:rsidR="009009B4">
        <w:rPr>
          <w:rFonts w:ascii="Times New Roman" w:hAnsi="Times New Roman" w:cs="Times New Roman"/>
          <w:sz w:val="24"/>
          <w:szCs w:val="24"/>
          <w:lang w:val="en-US"/>
        </w:rPr>
        <w:t xml:space="preserve"> the narrow-sense</w:t>
      </w:r>
      <w:r w:rsidR="00C31BAC">
        <w:rPr>
          <w:rFonts w:ascii="Times New Roman" w:hAnsi="Times New Roman" w:cs="Times New Roman"/>
          <w:sz w:val="24"/>
          <w:szCs w:val="24"/>
          <w:lang w:val="en-US"/>
        </w:rPr>
        <w:t xml:space="preserve"> heritability were produced using tetrachoric </w:t>
      </w:r>
      <w:r w:rsidR="008D4609">
        <w:rPr>
          <w:rFonts w:ascii="Times New Roman" w:hAnsi="Times New Roman" w:cs="Times New Roman"/>
          <w:sz w:val="24"/>
          <w:szCs w:val="24"/>
          <w:lang w:val="en-US"/>
        </w:rPr>
        <w:t>correlation</w:t>
      </w:r>
      <w:r w:rsidR="002724A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D460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26326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EB3B8D">
        <w:rPr>
          <w:rFonts w:ascii="Times New Roman" w:hAnsi="Times New Roman" w:cs="Times New Roman"/>
          <w:sz w:val="24"/>
          <w:szCs w:val="24"/>
          <w:lang w:val="en-US"/>
        </w:rPr>
        <w:t xml:space="preserve">further </w:t>
      </w:r>
      <w:r w:rsidR="00226326">
        <w:rPr>
          <w:rFonts w:ascii="Times New Roman" w:hAnsi="Times New Roman" w:cs="Times New Roman"/>
          <w:sz w:val="24"/>
          <w:szCs w:val="24"/>
          <w:lang w:val="en-US"/>
        </w:rPr>
        <w:t xml:space="preserve">assess the </w:t>
      </w:r>
      <w:proofErr w:type="spellStart"/>
      <w:r w:rsidR="00E763C3">
        <w:rPr>
          <w:rFonts w:ascii="Times New Roman" w:hAnsi="Times New Roman" w:cs="Times New Roman"/>
          <w:sz w:val="24"/>
          <w:szCs w:val="24"/>
          <w:lang w:val="en-US"/>
        </w:rPr>
        <w:t>familiality</w:t>
      </w:r>
      <w:proofErr w:type="spellEnd"/>
      <w:r w:rsidR="00E763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3B8D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892873">
        <w:rPr>
          <w:rFonts w:ascii="Times New Roman" w:hAnsi="Times New Roman" w:cs="Times New Roman"/>
          <w:sz w:val="24"/>
          <w:szCs w:val="24"/>
          <w:lang w:val="en-US"/>
        </w:rPr>
        <w:t>persistence to</w:t>
      </w:r>
      <w:r w:rsidR="00226326">
        <w:rPr>
          <w:rFonts w:ascii="Times New Roman" w:hAnsi="Times New Roman" w:cs="Times New Roman"/>
          <w:sz w:val="24"/>
          <w:szCs w:val="24"/>
          <w:lang w:val="en-US"/>
        </w:rPr>
        <w:t xml:space="preserve"> methotrexate over time w</w:t>
      </w:r>
      <w:r w:rsidR="008D4609">
        <w:rPr>
          <w:rFonts w:ascii="Times New Roman" w:hAnsi="Times New Roman" w:cs="Times New Roman"/>
          <w:sz w:val="24"/>
          <w:szCs w:val="24"/>
          <w:lang w:val="en-US"/>
        </w:rPr>
        <w:t>e performed</w:t>
      </w:r>
      <w:r w:rsidR="00585D5D">
        <w:rPr>
          <w:rFonts w:ascii="Times New Roman" w:hAnsi="Times New Roman" w:cs="Times New Roman"/>
          <w:sz w:val="24"/>
          <w:szCs w:val="24"/>
          <w:lang w:val="en-US"/>
        </w:rPr>
        <w:t xml:space="preserve"> an exploratory analysis </w:t>
      </w:r>
      <w:r w:rsidR="00EA44FE">
        <w:rPr>
          <w:rFonts w:ascii="Times New Roman" w:hAnsi="Times New Roman" w:cs="Times New Roman"/>
          <w:sz w:val="24"/>
          <w:szCs w:val="24"/>
          <w:lang w:val="en-US"/>
        </w:rPr>
        <w:t>estimating</w:t>
      </w:r>
      <w:r w:rsidR="00E129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5D5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5323FC">
        <w:rPr>
          <w:rFonts w:ascii="Times New Roman" w:hAnsi="Times New Roman" w:cs="Times New Roman"/>
          <w:sz w:val="24"/>
          <w:szCs w:val="24"/>
          <w:lang w:val="en-US"/>
        </w:rPr>
        <w:t xml:space="preserve">familial aggregation </w:t>
      </w:r>
      <w:r w:rsidR="00585D5D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942467">
        <w:rPr>
          <w:rFonts w:ascii="Times New Roman" w:hAnsi="Times New Roman" w:cs="Times New Roman"/>
          <w:sz w:val="24"/>
          <w:szCs w:val="24"/>
          <w:lang w:val="en-US"/>
        </w:rPr>
        <w:t>European League Against Rheumatism (</w:t>
      </w:r>
      <w:r w:rsidR="00585D5D">
        <w:rPr>
          <w:rFonts w:ascii="Times New Roman" w:hAnsi="Times New Roman" w:cs="Times New Roman"/>
          <w:sz w:val="24"/>
          <w:szCs w:val="24"/>
          <w:lang w:val="en-US"/>
        </w:rPr>
        <w:t>EULAR</w:t>
      </w:r>
      <w:r w:rsidR="0094246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585D5D">
        <w:rPr>
          <w:rFonts w:ascii="Times New Roman" w:hAnsi="Times New Roman" w:cs="Times New Roman"/>
          <w:sz w:val="24"/>
          <w:szCs w:val="24"/>
          <w:lang w:val="en-US"/>
        </w:rPr>
        <w:t xml:space="preserve">response </w:t>
      </w:r>
      <w:r w:rsidR="00957E45">
        <w:rPr>
          <w:rFonts w:ascii="Times New Roman" w:hAnsi="Times New Roman" w:cs="Times New Roman"/>
          <w:sz w:val="24"/>
          <w:szCs w:val="24"/>
          <w:lang w:val="en-US"/>
        </w:rPr>
        <w:t xml:space="preserve">at 3 and 6 months. Additionally, </w:t>
      </w:r>
      <w:r w:rsidR="00B238BB">
        <w:rPr>
          <w:rFonts w:ascii="Times New Roman" w:hAnsi="Times New Roman" w:cs="Times New Roman"/>
          <w:sz w:val="24"/>
          <w:szCs w:val="24"/>
          <w:lang w:val="en-US"/>
        </w:rPr>
        <w:t xml:space="preserve">to mimic what would be possible to assess in a clinical setting, </w:t>
      </w:r>
      <w:r w:rsidR="00957E45">
        <w:rPr>
          <w:rFonts w:ascii="Times New Roman" w:hAnsi="Times New Roman" w:cs="Times New Roman"/>
          <w:sz w:val="24"/>
          <w:szCs w:val="24"/>
          <w:lang w:val="en-US"/>
        </w:rPr>
        <w:t xml:space="preserve">we assessed the familial aggregation within a sub-cohort where only the patient </w:t>
      </w:r>
      <w:r w:rsidR="00761204">
        <w:rPr>
          <w:rFonts w:ascii="Times New Roman" w:hAnsi="Times New Roman" w:cs="Times New Roman"/>
          <w:sz w:val="24"/>
          <w:szCs w:val="24"/>
          <w:lang w:val="en-US"/>
        </w:rPr>
        <w:t>that started their treatment after their first-degree relative were considered</w:t>
      </w:r>
      <w:r w:rsidR="00B238B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F3F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7E45">
        <w:rPr>
          <w:rFonts w:ascii="Times New Roman" w:hAnsi="Times New Roman" w:cs="Times New Roman"/>
          <w:sz w:val="24"/>
          <w:szCs w:val="24"/>
          <w:lang w:val="en-US"/>
        </w:rPr>
        <w:t xml:space="preserve">We also </w:t>
      </w:r>
      <w:r w:rsidR="00225D5D">
        <w:rPr>
          <w:rFonts w:ascii="Times New Roman" w:hAnsi="Times New Roman" w:cs="Times New Roman"/>
          <w:sz w:val="24"/>
          <w:szCs w:val="24"/>
          <w:lang w:val="en-US"/>
        </w:rPr>
        <w:t>performed</w:t>
      </w:r>
      <w:r w:rsidR="00957E45">
        <w:rPr>
          <w:rFonts w:ascii="Times New Roman" w:hAnsi="Times New Roman" w:cs="Times New Roman"/>
          <w:sz w:val="24"/>
          <w:szCs w:val="24"/>
          <w:lang w:val="en-US"/>
        </w:rPr>
        <w:t xml:space="preserve"> a sensitivity analysis </w:t>
      </w:r>
      <w:r w:rsidR="007C04C7">
        <w:rPr>
          <w:rFonts w:ascii="Times New Roman" w:hAnsi="Times New Roman" w:cs="Times New Roman"/>
          <w:sz w:val="24"/>
          <w:szCs w:val="24"/>
          <w:lang w:val="en-US"/>
        </w:rPr>
        <w:t>within</w:t>
      </w:r>
      <w:r w:rsidR="00957E45">
        <w:rPr>
          <w:rFonts w:ascii="Times New Roman" w:hAnsi="Times New Roman" w:cs="Times New Roman"/>
          <w:sz w:val="24"/>
          <w:szCs w:val="24"/>
          <w:lang w:val="en-US"/>
        </w:rPr>
        <w:t xml:space="preserve"> a cohort diagnosed 2006-2018 where </w:t>
      </w:r>
      <w:r w:rsidR="006D6DF2">
        <w:rPr>
          <w:rFonts w:ascii="Times New Roman" w:hAnsi="Times New Roman" w:cs="Times New Roman"/>
          <w:sz w:val="24"/>
          <w:szCs w:val="24"/>
          <w:lang w:val="en-US"/>
        </w:rPr>
        <w:t xml:space="preserve">methotrexate </w:t>
      </w:r>
      <w:r w:rsidR="00957E45">
        <w:rPr>
          <w:rFonts w:ascii="Times New Roman" w:hAnsi="Times New Roman" w:cs="Times New Roman"/>
          <w:sz w:val="24"/>
          <w:szCs w:val="24"/>
          <w:lang w:val="en-US"/>
        </w:rPr>
        <w:t xml:space="preserve">treatment </w:t>
      </w:r>
      <w:r w:rsidR="006D6DF2">
        <w:rPr>
          <w:rFonts w:ascii="Times New Roman" w:hAnsi="Times New Roman" w:cs="Times New Roman"/>
          <w:sz w:val="24"/>
          <w:szCs w:val="24"/>
          <w:lang w:val="en-US"/>
        </w:rPr>
        <w:t xml:space="preserve">persistence </w:t>
      </w:r>
      <w:r w:rsidR="00957E45">
        <w:rPr>
          <w:rFonts w:ascii="Times New Roman" w:hAnsi="Times New Roman" w:cs="Times New Roman"/>
          <w:sz w:val="24"/>
          <w:szCs w:val="24"/>
          <w:lang w:val="en-US"/>
        </w:rPr>
        <w:t xml:space="preserve">was validated against the Prescribed Drug Register and </w:t>
      </w:r>
      <w:r w:rsidR="00B238BB">
        <w:rPr>
          <w:rFonts w:ascii="Times New Roman" w:hAnsi="Times New Roman" w:cs="Times New Roman"/>
          <w:sz w:val="24"/>
          <w:szCs w:val="24"/>
          <w:lang w:val="en-US"/>
        </w:rPr>
        <w:t xml:space="preserve">incident </w:t>
      </w:r>
      <w:r w:rsidR="00957E45">
        <w:rPr>
          <w:rFonts w:ascii="Times New Roman" w:hAnsi="Times New Roman" w:cs="Times New Roman"/>
          <w:sz w:val="24"/>
          <w:szCs w:val="24"/>
          <w:lang w:val="en-US"/>
        </w:rPr>
        <w:t>RA-status against the National Patient Register.</w:t>
      </w:r>
    </w:p>
    <w:p w14:paraId="2DA32CF4" w14:textId="685388C8" w:rsidR="003C5355" w:rsidRDefault="003C5355" w:rsidP="0055405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Results:</w:t>
      </w:r>
      <w:r w:rsidR="007C04C7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7C04C7">
        <w:rPr>
          <w:rFonts w:ascii="Times New Roman" w:hAnsi="Times New Roman" w:cs="Times New Roman"/>
          <w:sz w:val="24"/>
          <w:szCs w:val="24"/>
          <w:lang w:val="en-US"/>
        </w:rPr>
        <w:t>Within our study cohort (N = 3</w:t>
      </w:r>
      <w:r w:rsidR="00857F13">
        <w:rPr>
          <w:rFonts w:ascii="Times New Roman" w:hAnsi="Times New Roman" w:cs="Times New Roman"/>
          <w:sz w:val="24"/>
          <w:szCs w:val="24"/>
          <w:lang w:val="en-US"/>
        </w:rPr>
        <w:t>54</w:t>
      </w:r>
      <w:r w:rsidR="006D6DF2">
        <w:rPr>
          <w:rFonts w:ascii="Times New Roman" w:hAnsi="Times New Roman" w:cs="Times New Roman"/>
          <w:sz w:val="24"/>
          <w:szCs w:val="24"/>
          <w:lang w:val="en-US"/>
        </w:rPr>
        <w:t xml:space="preserve"> with RA and a first-degree relative with RA</w:t>
      </w:r>
      <w:r w:rsidR="0080187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D6DF2">
        <w:rPr>
          <w:rFonts w:ascii="Times New Roman" w:hAnsi="Times New Roman" w:cs="Times New Roman"/>
          <w:sz w:val="24"/>
          <w:szCs w:val="24"/>
          <w:lang w:val="en-US"/>
        </w:rPr>
        <w:t>, 2</w:t>
      </w:r>
      <w:r w:rsidR="00857F13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6D6DF2">
        <w:rPr>
          <w:rFonts w:ascii="Times New Roman" w:hAnsi="Times New Roman" w:cs="Times New Roman"/>
          <w:sz w:val="24"/>
          <w:szCs w:val="24"/>
          <w:lang w:val="en-US"/>
        </w:rPr>
        <w:t>2 (72%) were female and the average age at start of methotrexate was 57 years (IQR: 22)</w:t>
      </w:r>
      <w:r w:rsidR="00801879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B43A4C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857F13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2B7D82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7C04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3F3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37B3C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857F13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EF3F3D">
        <w:rPr>
          <w:rFonts w:ascii="Times New Roman" w:hAnsi="Times New Roman" w:cs="Times New Roman"/>
          <w:sz w:val="24"/>
          <w:szCs w:val="24"/>
          <w:lang w:val="en-US"/>
        </w:rPr>
        <w:t xml:space="preserve">%) </w:t>
      </w:r>
      <w:r w:rsidR="007C04C7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B43A4C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857F13">
        <w:rPr>
          <w:rFonts w:ascii="Times New Roman" w:hAnsi="Times New Roman" w:cs="Times New Roman"/>
          <w:sz w:val="24"/>
          <w:szCs w:val="24"/>
          <w:lang w:val="en-US"/>
        </w:rPr>
        <w:t>75</w:t>
      </w:r>
      <w:r w:rsidR="007C04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3F3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57F13">
        <w:rPr>
          <w:rFonts w:ascii="Times New Roman" w:hAnsi="Times New Roman" w:cs="Times New Roman"/>
          <w:sz w:val="24"/>
          <w:szCs w:val="24"/>
          <w:lang w:val="en-US"/>
        </w:rPr>
        <w:t>50</w:t>
      </w:r>
      <w:r w:rsidR="00EF3F3D">
        <w:rPr>
          <w:rFonts w:ascii="Times New Roman" w:hAnsi="Times New Roman" w:cs="Times New Roman"/>
          <w:sz w:val="24"/>
          <w:szCs w:val="24"/>
          <w:lang w:val="en-US"/>
        </w:rPr>
        <w:t xml:space="preserve">%) </w:t>
      </w:r>
      <w:r w:rsidR="007C04C7">
        <w:rPr>
          <w:rFonts w:ascii="Times New Roman" w:hAnsi="Times New Roman" w:cs="Times New Roman"/>
          <w:sz w:val="24"/>
          <w:szCs w:val="24"/>
          <w:lang w:val="en-US"/>
        </w:rPr>
        <w:t>individuals were persistent at one and three years respectively</w:t>
      </w:r>
      <w:r w:rsidR="006D6DF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54052">
        <w:rPr>
          <w:rFonts w:ascii="Times New Roman" w:hAnsi="Times New Roman" w:cs="Times New Roman"/>
          <w:sz w:val="24"/>
          <w:szCs w:val="24"/>
          <w:lang w:val="en-US"/>
        </w:rPr>
        <w:t>Familial persistence was not associated with persistence at one year (RR = 1.0</w:t>
      </w:r>
      <w:r w:rsidR="00857F13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554052">
        <w:rPr>
          <w:rFonts w:ascii="Times New Roman" w:hAnsi="Times New Roman" w:cs="Times New Roman"/>
          <w:sz w:val="24"/>
          <w:szCs w:val="24"/>
          <w:lang w:val="en-US"/>
        </w:rPr>
        <w:t>, 95% CI 0.8</w:t>
      </w:r>
      <w:r w:rsidR="00857F13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554052">
        <w:rPr>
          <w:rFonts w:ascii="Times New Roman" w:hAnsi="Times New Roman" w:cs="Times New Roman"/>
          <w:sz w:val="24"/>
          <w:szCs w:val="24"/>
          <w:lang w:val="en-US"/>
        </w:rPr>
        <w:t>-1.2</w:t>
      </w:r>
      <w:r w:rsidR="00857F13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554052">
        <w:rPr>
          <w:rFonts w:ascii="Times New Roman" w:hAnsi="Times New Roman" w:cs="Times New Roman"/>
          <w:sz w:val="24"/>
          <w:szCs w:val="24"/>
          <w:lang w:val="en-US"/>
        </w:rPr>
        <w:t>) though an association was found for three years (RR = 1.</w:t>
      </w:r>
      <w:r w:rsidR="00857F13">
        <w:rPr>
          <w:rFonts w:ascii="Times New Roman" w:hAnsi="Times New Roman" w:cs="Times New Roman"/>
          <w:sz w:val="24"/>
          <w:szCs w:val="24"/>
          <w:lang w:val="en-US"/>
        </w:rPr>
        <w:t>41</w:t>
      </w:r>
      <w:r w:rsidR="00554052">
        <w:rPr>
          <w:rFonts w:ascii="Times New Roman" w:hAnsi="Times New Roman" w:cs="Times New Roman"/>
          <w:sz w:val="24"/>
          <w:szCs w:val="24"/>
          <w:lang w:val="en-US"/>
        </w:rPr>
        <w:t>, 95% CI 1.</w:t>
      </w:r>
      <w:r w:rsidR="00857F13">
        <w:rPr>
          <w:rFonts w:ascii="Times New Roman" w:hAnsi="Times New Roman" w:cs="Times New Roman"/>
          <w:sz w:val="24"/>
          <w:szCs w:val="24"/>
          <w:lang w:val="en-US"/>
        </w:rPr>
        <w:t>14</w:t>
      </w:r>
      <w:r w:rsidR="00554052">
        <w:rPr>
          <w:rFonts w:ascii="Times New Roman" w:hAnsi="Times New Roman" w:cs="Times New Roman"/>
          <w:sz w:val="24"/>
          <w:szCs w:val="24"/>
          <w:lang w:val="en-US"/>
        </w:rPr>
        <w:t>-1.</w:t>
      </w:r>
      <w:r w:rsidR="00857F13">
        <w:rPr>
          <w:rFonts w:ascii="Times New Roman" w:hAnsi="Times New Roman" w:cs="Times New Roman"/>
          <w:sz w:val="24"/>
          <w:szCs w:val="24"/>
          <w:lang w:val="en-US"/>
        </w:rPr>
        <w:t>74</w:t>
      </w:r>
      <w:r w:rsidR="00554052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="00B275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2427">
        <w:rPr>
          <w:rFonts w:ascii="Times New Roman" w:hAnsi="Times New Roman" w:cs="Times New Roman"/>
          <w:sz w:val="24"/>
          <w:szCs w:val="24"/>
          <w:lang w:val="en-US"/>
        </w:rPr>
        <w:t xml:space="preserve">Heritability was estimated </w:t>
      </w:r>
      <w:r w:rsidR="001920C3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682427">
        <w:rPr>
          <w:rFonts w:ascii="Times New Roman" w:hAnsi="Times New Roman" w:cs="Times New Roman"/>
          <w:sz w:val="24"/>
          <w:szCs w:val="24"/>
          <w:lang w:val="en-US"/>
        </w:rPr>
        <w:t xml:space="preserve"> 0.</w:t>
      </w:r>
      <w:r w:rsidR="00857F13">
        <w:rPr>
          <w:rFonts w:ascii="Times New Roman" w:hAnsi="Times New Roman" w:cs="Times New Roman"/>
          <w:sz w:val="24"/>
          <w:szCs w:val="24"/>
          <w:lang w:val="en-US"/>
        </w:rPr>
        <w:t>08</w:t>
      </w:r>
      <w:r w:rsidR="00682427">
        <w:rPr>
          <w:rFonts w:ascii="Times New Roman" w:hAnsi="Times New Roman" w:cs="Times New Roman"/>
          <w:sz w:val="24"/>
          <w:szCs w:val="24"/>
          <w:lang w:val="en-US"/>
        </w:rPr>
        <w:t xml:space="preserve"> and 0.</w:t>
      </w:r>
      <w:r w:rsidR="00857F13">
        <w:rPr>
          <w:rFonts w:ascii="Times New Roman" w:hAnsi="Times New Roman" w:cs="Times New Roman"/>
          <w:sz w:val="24"/>
          <w:szCs w:val="24"/>
          <w:lang w:val="en-US"/>
        </w:rPr>
        <w:t>58</w:t>
      </w:r>
      <w:r w:rsidR="00682427">
        <w:rPr>
          <w:rFonts w:ascii="Times New Roman" w:hAnsi="Times New Roman" w:cs="Times New Roman"/>
          <w:sz w:val="24"/>
          <w:szCs w:val="24"/>
          <w:lang w:val="en-US"/>
        </w:rPr>
        <w:t xml:space="preserve"> for persistence at one and three years</w:t>
      </w:r>
      <w:r w:rsidR="006D6DF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82427">
        <w:rPr>
          <w:rFonts w:ascii="Times New Roman" w:hAnsi="Times New Roman" w:cs="Times New Roman"/>
          <w:sz w:val="24"/>
          <w:szCs w:val="24"/>
          <w:lang w:val="en-US"/>
        </w:rPr>
        <w:t xml:space="preserve"> respectively, though standard errors were large.</w:t>
      </w:r>
      <w:r w:rsidR="00F84561">
        <w:rPr>
          <w:rFonts w:ascii="Times New Roman" w:hAnsi="Times New Roman" w:cs="Times New Roman"/>
          <w:sz w:val="24"/>
          <w:szCs w:val="24"/>
          <w:lang w:val="en-US"/>
        </w:rPr>
        <w:t xml:space="preserve"> No significant associations were found with family history </w:t>
      </w:r>
      <w:r w:rsidR="00D94E4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F84561">
        <w:rPr>
          <w:rFonts w:ascii="Times New Roman" w:hAnsi="Times New Roman" w:cs="Times New Roman"/>
          <w:sz w:val="24"/>
          <w:szCs w:val="24"/>
          <w:lang w:val="en-US"/>
        </w:rPr>
        <w:t xml:space="preserve"> EULAR response </w:t>
      </w:r>
      <w:r w:rsidR="003147B1">
        <w:rPr>
          <w:rFonts w:ascii="Times New Roman" w:hAnsi="Times New Roman" w:cs="Times New Roman"/>
          <w:sz w:val="24"/>
          <w:szCs w:val="24"/>
          <w:lang w:val="en-US"/>
        </w:rPr>
        <w:t>at 3 and 6 mon</w:t>
      </w:r>
      <w:r w:rsidR="00D128E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147B1">
        <w:rPr>
          <w:rFonts w:ascii="Times New Roman" w:hAnsi="Times New Roman" w:cs="Times New Roman"/>
          <w:sz w:val="24"/>
          <w:szCs w:val="24"/>
          <w:lang w:val="en-US"/>
        </w:rPr>
        <w:t xml:space="preserve">hs, </w:t>
      </w:r>
      <w:r w:rsidR="00F84561">
        <w:rPr>
          <w:rFonts w:ascii="Times New Roman" w:hAnsi="Times New Roman" w:cs="Times New Roman"/>
          <w:sz w:val="24"/>
          <w:szCs w:val="24"/>
          <w:lang w:val="en-US"/>
        </w:rPr>
        <w:t>nor within the</w:t>
      </w:r>
      <w:r w:rsidR="00A53F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23FC">
        <w:rPr>
          <w:rFonts w:ascii="Times New Roman" w:hAnsi="Times New Roman" w:cs="Times New Roman"/>
          <w:sz w:val="24"/>
          <w:szCs w:val="24"/>
          <w:lang w:val="en-US"/>
        </w:rPr>
        <w:t>clinical setting cohort</w:t>
      </w:r>
      <w:r w:rsidR="00F84561">
        <w:rPr>
          <w:rFonts w:ascii="Times New Roman" w:hAnsi="Times New Roman" w:cs="Times New Roman"/>
          <w:sz w:val="24"/>
          <w:szCs w:val="24"/>
          <w:lang w:val="en-US"/>
        </w:rPr>
        <w:t>. Results remained stable across sensitivity analyses.</w:t>
      </w:r>
      <w:r w:rsidR="00F84561" w:rsidDel="00F845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68B512D" w14:textId="4D9935B5" w:rsidR="00457070" w:rsidRPr="00000AC8" w:rsidRDefault="00A979A3" w:rsidP="001C0F46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Conclusions: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Our results indicate that persistence to methotrexate in monotherapy aggregates within families of early RA patients and that the magnitude of this </w:t>
      </w:r>
      <w:r w:rsidR="00E763C3">
        <w:rPr>
          <w:rFonts w:ascii="Times New Roman" w:hAnsi="Times New Roman" w:cs="Times New Roman"/>
          <w:sz w:val="24"/>
          <w:szCs w:val="24"/>
          <w:lang w:val="en-US"/>
        </w:rPr>
        <w:t xml:space="preserve">aggregation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increases over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time.</w:t>
      </w:r>
    </w:p>
    <w:sectPr w:rsidR="00457070" w:rsidRPr="00000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A6A"/>
    <w:rsid w:val="00000AC8"/>
    <w:rsid w:val="00003679"/>
    <w:rsid w:val="00071102"/>
    <w:rsid w:val="000F1CE5"/>
    <w:rsid w:val="00113580"/>
    <w:rsid w:val="001652CD"/>
    <w:rsid w:val="00187E92"/>
    <w:rsid w:val="001920C3"/>
    <w:rsid w:val="00193A89"/>
    <w:rsid w:val="001C0F46"/>
    <w:rsid w:val="001C25B1"/>
    <w:rsid w:val="001E546D"/>
    <w:rsid w:val="001F3DB2"/>
    <w:rsid w:val="001F57E2"/>
    <w:rsid w:val="001F6AEF"/>
    <w:rsid w:val="00204364"/>
    <w:rsid w:val="002061A2"/>
    <w:rsid w:val="00211A39"/>
    <w:rsid w:val="00225D5D"/>
    <w:rsid w:val="00226326"/>
    <w:rsid w:val="0022635B"/>
    <w:rsid w:val="00234B10"/>
    <w:rsid w:val="00242DAC"/>
    <w:rsid w:val="002724A1"/>
    <w:rsid w:val="00274414"/>
    <w:rsid w:val="0027441A"/>
    <w:rsid w:val="00283AD3"/>
    <w:rsid w:val="002937C9"/>
    <w:rsid w:val="002B06F0"/>
    <w:rsid w:val="002B3B41"/>
    <w:rsid w:val="002B796A"/>
    <w:rsid w:val="002B7D82"/>
    <w:rsid w:val="002D6DBB"/>
    <w:rsid w:val="002F1399"/>
    <w:rsid w:val="003147B1"/>
    <w:rsid w:val="00337B3C"/>
    <w:rsid w:val="00350416"/>
    <w:rsid w:val="003544C9"/>
    <w:rsid w:val="00362F76"/>
    <w:rsid w:val="0036413C"/>
    <w:rsid w:val="003A7C94"/>
    <w:rsid w:val="003C5355"/>
    <w:rsid w:val="003E29A6"/>
    <w:rsid w:val="0044056A"/>
    <w:rsid w:val="00444D71"/>
    <w:rsid w:val="00451C07"/>
    <w:rsid w:val="00456540"/>
    <w:rsid w:val="00457070"/>
    <w:rsid w:val="00462D24"/>
    <w:rsid w:val="00464CA0"/>
    <w:rsid w:val="004A6CEB"/>
    <w:rsid w:val="004D57DB"/>
    <w:rsid w:val="00500E54"/>
    <w:rsid w:val="00504E19"/>
    <w:rsid w:val="00515F67"/>
    <w:rsid w:val="00527A4B"/>
    <w:rsid w:val="005323FC"/>
    <w:rsid w:val="005466C3"/>
    <w:rsid w:val="00554052"/>
    <w:rsid w:val="00555134"/>
    <w:rsid w:val="00572F0D"/>
    <w:rsid w:val="00585D5D"/>
    <w:rsid w:val="005C1F93"/>
    <w:rsid w:val="005C7525"/>
    <w:rsid w:val="005D15AD"/>
    <w:rsid w:val="005D554D"/>
    <w:rsid w:val="005E4390"/>
    <w:rsid w:val="006035F4"/>
    <w:rsid w:val="00610518"/>
    <w:rsid w:val="00635DA1"/>
    <w:rsid w:val="00644B5C"/>
    <w:rsid w:val="00657079"/>
    <w:rsid w:val="00682427"/>
    <w:rsid w:val="00692B7C"/>
    <w:rsid w:val="006D248A"/>
    <w:rsid w:val="006D6DF2"/>
    <w:rsid w:val="0070764C"/>
    <w:rsid w:val="00711485"/>
    <w:rsid w:val="00737252"/>
    <w:rsid w:val="00761204"/>
    <w:rsid w:val="007704B1"/>
    <w:rsid w:val="007C04C7"/>
    <w:rsid w:val="007D5BF1"/>
    <w:rsid w:val="007E666E"/>
    <w:rsid w:val="007F0A59"/>
    <w:rsid w:val="007F3516"/>
    <w:rsid w:val="00800A66"/>
    <w:rsid w:val="00801879"/>
    <w:rsid w:val="00801A95"/>
    <w:rsid w:val="00806585"/>
    <w:rsid w:val="008352F0"/>
    <w:rsid w:val="00857F13"/>
    <w:rsid w:val="00874C6C"/>
    <w:rsid w:val="008752F5"/>
    <w:rsid w:val="00886CCD"/>
    <w:rsid w:val="00892873"/>
    <w:rsid w:val="008A020F"/>
    <w:rsid w:val="008A09D1"/>
    <w:rsid w:val="008A1DE6"/>
    <w:rsid w:val="008D24DB"/>
    <w:rsid w:val="008D4609"/>
    <w:rsid w:val="009009B4"/>
    <w:rsid w:val="009321F0"/>
    <w:rsid w:val="00942467"/>
    <w:rsid w:val="009433AF"/>
    <w:rsid w:val="00957E45"/>
    <w:rsid w:val="009660E7"/>
    <w:rsid w:val="00971EF9"/>
    <w:rsid w:val="00991CEC"/>
    <w:rsid w:val="009A253C"/>
    <w:rsid w:val="009D7E9C"/>
    <w:rsid w:val="00A0260F"/>
    <w:rsid w:val="00A17369"/>
    <w:rsid w:val="00A26408"/>
    <w:rsid w:val="00A34081"/>
    <w:rsid w:val="00A53E13"/>
    <w:rsid w:val="00A53F1D"/>
    <w:rsid w:val="00A704AA"/>
    <w:rsid w:val="00A979A3"/>
    <w:rsid w:val="00AB6FF4"/>
    <w:rsid w:val="00AC14BB"/>
    <w:rsid w:val="00AE4EB6"/>
    <w:rsid w:val="00AE5396"/>
    <w:rsid w:val="00B238BB"/>
    <w:rsid w:val="00B27591"/>
    <w:rsid w:val="00B43A4C"/>
    <w:rsid w:val="00B85FE5"/>
    <w:rsid w:val="00B91835"/>
    <w:rsid w:val="00BA4A1F"/>
    <w:rsid w:val="00BB0791"/>
    <w:rsid w:val="00BC5DD5"/>
    <w:rsid w:val="00BE2F19"/>
    <w:rsid w:val="00BF7F31"/>
    <w:rsid w:val="00C06FE4"/>
    <w:rsid w:val="00C31BAC"/>
    <w:rsid w:val="00C31C52"/>
    <w:rsid w:val="00C357E2"/>
    <w:rsid w:val="00C605CE"/>
    <w:rsid w:val="00C8375C"/>
    <w:rsid w:val="00C87595"/>
    <w:rsid w:val="00CA0DF6"/>
    <w:rsid w:val="00CA6A0C"/>
    <w:rsid w:val="00CC1A6A"/>
    <w:rsid w:val="00CC452D"/>
    <w:rsid w:val="00CD4328"/>
    <w:rsid w:val="00CD7266"/>
    <w:rsid w:val="00D128EF"/>
    <w:rsid w:val="00D20FBD"/>
    <w:rsid w:val="00D4179C"/>
    <w:rsid w:val="00D65396"/>
    <w:rsid w:val="00D91DC5"/>
    <w:rsid w:val="00D91FC7"/>
    <w:rsid w:val="00D94E49"/>
    <w:rsid w:val="00DF1E2C"/>
    <w:rsid w:val="00DF49B4"/>
    <w:rsid w:val="00E05A22"/>
    <w:rsid w:val="00E1228F"/>
    <w:rsid w:val="00E129C4"/>
    <w:rsid w:val="00E47EAB"/>
    <w:rsid w:val="00E763C3"/>
    <w:rsid w:val="00EA44FE"/>
    <w:rsid w:val="00EB3B8D"/>
    <w:rsid w:val="00EB4D76"/>
    <w:rsid w:val="00EC38D6"/>
    <w:rsid w:val="00EF0DD5"/>
    <w:rsid w:val="00EF3F3D"/>
    <w:rsid w:val="00EF5D2D"/>
    <w:rsid w:val="00F00FC0"/>
    <w:rsid w:val="00F14742"/>
    <w:rsid w:val="00F21E5E"/>
    <w:rsid w:val="00F34A77"/>
    <w:rsid w:val="00F431D1"/>
    <w:rsid w:val="00F82138"/>
    <w:rsid w:val="00F84561"/>
    <w:rsid w:val="00F85448"/>
    <w:rsid w:val="00FA7689"/>
    <w:rsid w:val="00FD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7BDE53"/>
  <w15:chartTrackingRefBased/>
  <w15:docId w15:val="{D92D681A-6BFC-4721-BB64-033E5B14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264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64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64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64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64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4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40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A09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Karolinska Institutet</Company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Öberg Sysojev</dc:creator>
  <cp:keywords/>
  <dc:description/>
  <cp:lastModifiedBy>Anton Öberg Sysojev</cp:lastModifiedBy>
  <cp:revision>8</cp:revision>
  <cp:lastPrinted>2021-06-03T08:01:00Z</cp:lastPrinted>
  <dcterms:created xsi:type="dcterms:W3CDTF">2021-05-03T06:54:00Z</dcterms:created>
  <dcterms:modified xsi:type="dcterms:W3CDTF">2021-06-03T08:01:00Z</dcterms:modified>
</cp:coreProperties>
</file>