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f-i-won-a-million"/>
      <w:r>
        <w:t xml:space="preserve">“</w:t>
      </w:r>
      <w:r>
        <w:t xml:space="preserve">If I won a million</w:t>
      </w:r>
      <w:r>
        <w:t xml:space="preserve">”</w:t>
      </w:r>
      <w:bookmarkEnd w:id="20"/>
    </w:p>
    <w:p>
      <w:pPr>
        <w:pStyle w:val="FirstParagraph"/>
      </w:pPr>
      <w:r>
        <w:t xml:space="preserve">1,000,000$ 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boring</w:t>
      </w:r>
      <w:r>
        <w:rPr>
          <w:i/>
        </w:rPr>
        <w:t xml:space="preserve">”</w:t>
      </w:r>
      <w:r>
        <w:t xml:space="preserve"> </w:t>
      </w:r>
      <w:r>
        <w:t xml:space="preserve">side of the spectrum.</w:t>
      </w:r>
    </w:p>
    <w:p>
      <w:pPr>
        <w:pStyle w:val="Heading2"/>
      </w:pPr>
      <w:bookmarkStart w:id="21" w:name="the-boring"/>
      <w:r>
        <w:t xml:space="preserve">The boring</w:t>
      </w:r>
      <w:bookmarkEnd w:id="21"/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knowledge,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p>
      <w:pPr>
        <w:pStyle w:val="Heading2"/>
      </w:pPr>
      <w:bookmarkStart w:id="22" w:name="the-slightly-less-boring"/>
      <w:r>
        <w:t xml:space="preserve">The slightly less boring</w:t>
      </w:r>
      <w:bookmarkEnd w:id="22"/>
    </w:p>
    <w:p>
      <w:pPr>
        <w:pStyle w:val="FirstParagraph"/>
      </w:pPr>
      <w:r>
        <w:rPr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3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stole</w:t>
      </w:r>
      <w:r>
        <w:rPr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 and of the same kind are obviously in order, nothing ridiculous, but I gotta spend money in some stupid way,</w:t>
      </w:r>
      <w:r>
        <w:t xml:space="preserve"> </w:t>
      </w:r>
      <w:r>
        <w:rPr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goodis, giving back, etc. all this will go into savings, simple. I like having some money available to me,</w:t>
      </w:r>
      <w:r>
        <w:t xml:space="preserve"> </w:t>
      </w:r>
      <w:r>
        <w:rPr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ted-talk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money spent successfully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Arch_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2024-08-22T07:59:47Z</dcterms:created>
  <dcterms:modified xsi:type="dcterms:W3CDTF">2024-08-22T07:59:47Z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