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lycka"/>
    <w:p>
      <w:pPr>
        <w:pStyle w:val="Heading1"/>
      </w:pPr>
      <w:r>
        <w:t xml:space="preserve">Lycka</w:t>
      </w:r>
    </w:p>
    <w:p>
      <w:pPr>
        <w:pStyle w:val="FirstParagraph"/>
      </w:pPr>
      <w:r>
        <w:t xml:space="preserve">Lycka är en svår sak och beskriva, bland oss människor är lycka en typ av belöning för vad vi gör, de vänner och sälskap vi har runt oss, m.m.</w:t>
      </w:r>
    </w:p>
    <w:p>
      <w:pPr>
        <w:pStyle w:val="BodyText"/>
      </w:pPr>
      <w:r>
        <w:t xml:space="preserve">Lycka på kort-sikt kan finnas ifrån exempelvis en present, eller annan typ av god akt. Men lycka från sånna saker är inte oändlig, och faller av efter nog med tid. En present till exempelvis fort förändras från en ny sak som blivits gåvat till en, till en ointressan del av sin normala egendom.</w:t>
      </w:r>
      <w:r>
        <w:t xml:space="preserve"> </w:t>
      </w:r>
      <w:r>
        <w:rPr>
          <w:iCs/>
          <w:i/>
        </w:rPr>
        <w:t xml:space="preserve">Hur länge</w:t>
      </w:r>
      <w:r>
        <w:t xml:space="preserve"> </w:t>
      </w:r>
      <w:r>
        <w:t xml:space="preserve">lycka når beror väl på person.</w:t>
      </w:r>
    </w:p>
    <w:p>
      <w:pPr>
        <w:pStyle w:val="BodyText"/>
      </w:pPr>
      <w:r>
        <w:t xml:space="preserve">Personligen känner jag mig glad, nöjd eller på annat sätt lycklig av det som de flesta. En överaskande händelse i det vanliga vardagslivet — att klara av en svår utmaning efter lång tid. Vara med personer man helt enkelt njuter tiden av att vara med. Även goda händelser tappar sitt värde i lycka efter tid, det finns endast så många gånger man kan reflektera över samma goda minne över och över igen.</w:t>
      </w:r>
    </w:p>
    <w:p>
      <w:pPr>
        <w:pStyle w:val="BodyText"/>
      </w:pPr>
      <w:r>
        <w:t xml:space="preserve">Lycka är en belöning för oss människor, vi finner den från att vara med om goda händelser. Ett kort och enkelt citat kring något liknande lyder så här:</w:t>
      </w:r>
    </w:p>
    <w:p>
      <w:pPr>
        <w:pStyle w:val="BlockText"/>
      </w:pPr>
      <w:r>
        <w:t xml:space="preserve">“</w:t>
      </w:r>
      <w:r>
        <w:rPr>
          <w:iCs/>
          <w:i/>
        </w:rPr>
        <w:t xml:space="preserve">Man kan inte köpa sig till glädje.</w:t>
      </w:r>
      <w:r>
        <w:t xml:space="preserve">”</w:t>
      </w:r>
    </w:p>
    <w:p>
      <w:pPr>
        <w:pStyle w:val="BlockText"/>
      </w:pPr>
      <w:r>
        <w:rPr>
          <w:bCs/>
          <w:b/>
        </w:rPr>
        <w:t xml:space="preserve">– Howard Hughes</w:t>
      </w:r>
      <w:r>
        <w:rPr>
          <w:rStyle w:val="FootnoteReference"/>
        </w:rPr>
        <w:footnoteReference w:id="20"/>
      </w:r>
    </w:p>
    <w:p>
      <w:pPr>
        <w:pStyle w:val="FirstParagraph"/>
      </w:pPr>
      <w:r>
        <w:t xml:space="preserve">För hoppningsvis är det ovan ett vanlig nog citat för dig och känna till det. Oavsett, samma koncept fungerar här.</w:t>
      </w:r>
      <w:r>
        <w:t xml:space="preserve"> </w:t>
      </w:r>
      <w:r>
        <w:rPr>
          <w:iCs/>
          <w:i/>
        </w:rPr>
        <w:t xml:space="preserve">Man kan inte köpa, öva, eller på annat sätt fuska sig till glädje, nöja, eller på annat sätt permanent lycka</w:t>
      </w:r>
      <w:r>
        <w:t xml:space="preserve">.</w:t>
      </w:r>
    </w:p>
    <w:p>
      <w:pPr>
        <w:pStyle w:val="BodyText"/>
      </w:pPr>
      <w:r>
        <w:t xml:space="preserve">Kanske på kort-tid fungerar det, men en del av lycka är att det räcker inte i oändlig tid — en del av lycka är att vi som personer måste hitta nya sätt och nya händelser för att nå lycka åter —</w:t>
      </w:r>
      <w:r>
        <w:t xml:space="preserve"> </w:t>
      </w:r>
      <w:r>
        <w:rPr>
          <w:iCs/>
          <w:i/>
        </w:rPr>
        <w:t xml:space="preserve">det är vad jag tycker, iallafall.</w:t>
      </w:r>
    </w:p>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Citat källa</w:t>
        </w:r>
      </w:hyperlink>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socratic-method.com/quote-meanings-interpretations/howard-hughes-money-cant-buy-happiness" TargetMode="External" /></Relationships>
</file>

<file path=word/_rels/footnotes.xml.rels><?xml version="1.0" encoding="UTF-8"?><Relationships xmlns="http://schemas.openxmlformats.org/package/2006/relationships"><Relationship Type="http://schemas.openxmlformats.org/officeDocument/2006/relationships/hyperlink" Id="rId21" Target="https://www.socratic-method.com/quote-meanings-interpretations/howard-hughes-money-cant-buy-happines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2024-11-12T10:17:01Z</dcterms:created>
  <dcterms:modified xsi:type="dcterms:W3CDTF">2024-11-12T10:17:01Z</dcterms:modified>
</cp:coreProperties>
</file>

<file path=docProps/custom.xml><?xml version="1.0" encoding="utf-8"?>
<Properties xmlns="http://schemas.openxmlformats.org/officeDocument/2006/custom-properties" xmlns:vt="http://schemas.openxmlformats.org/officeDocument/2006/docPropsVTypes"/>
</file>