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ågor"/>
    <w:p>
      <w:pPr>
        <w:pStyle w:val="Heading1"/>
      </w:pPr>
      <w:r>
        <w:t xml:space="preserve">Frågor</w:t>
      </w:r>
    </w:p>
    <w:bookmarkStart w:id="20" w:name="fakta"/>
    <w:p>
      <w:pPr>
        <w:pStyle w:val="Heading2"/>
      </w:pPr>
      <w:r>
        <w:t xml:space="preserve">Fakta</w:t>
      </w:r>
    </w:p>
    <w:p>
      <w:pPr>
        <w:numPr>
          <w:ilvl w:val="0"/>
          <w:numId w:val="1001"/>
        </w:numPr>
        <w:pStyle w:val="Compact"/>
      </w:pPr>
      <w:r>
        <w:t xml:space="preserve">Ungefär 45000.</w:t>
      </w:r>
    </w:p>
    <w:p>
      <w:pPr>
        <w:numPr>
          <w:ilvl w:val="0"/>
          <w:numId w:val="1001"/>
        </w:numPr>
        <w:pStyle w:val="Compact"/>
      </w:pPr>
      <w:r>
        <w:t xml:space="preserve">Många kändisar följer Buddhismen, exempelvis Steve Jobs – medgrundare av</w:t>
      </w:r>
      <w:r>
        <w:t xml:space="preserve"> </w:t>
      </w:r>
      <w:r>
        <w:rPr>
          <w:iCs/>
          <w:i/>
        </w:rPr>
        <w:t xml:space="preserve">Apple</w:t>
      </w:r>
      <w:r>
        <w:t xml:space="preserve">, Mark Zuckerburg – medgrundare av</w:t>
      </w:r>
      <w:r>
        <w:t xml:space="preserve"> </w:t>
      </w:r>
      <w:r>
        <w:rPr>
          <w:iCs/>
          <w:i/>
        </w:rPr>
        <w:t xml:space="preserve">Meta</w:t>
      </w:r>
      <w:r>
        <w:t xml:space="preserve"> </w:t>
      </w:r>
      <w:r>
        <w:t xml:space="preserve">(d.v.s., Facebook) och skådespelaren George Takei.</w:t>
      </w:r>
    </w:p>
    <w:bookmarkEnd w:id="20"/>
    <w:bookmarkStart w:id="21" w:name="funderingar"/>
    <w:p>
      <w:pPr>
        <w:pStyle w:val="Heading2"/>
      </w:pPr>
      <w:r>
        <w:t xml:space="preserve">Funderingar</w:t>
      </w:r>
    </w:p>
    <w:p>
      <w:pPr>
        <w:numPr>
          <w:ilvl w:val="0"/>
          <w:numId w:val="1002"/>
        </w:numPr>
        <w:pStyle w:val="Compact"/>
      </w:pPr>
      <w:r>
        <w:t xml:space="preserve">Både Hinduismen och Buddhismen delar en början I asien, följare i både religioner försöker både bli fria ifrån eviga kretsloppet av livet (fast på olika sätt), eftersom buddhismen är grundad på hinduismen, så har de många liknande ideér, som gudar eller andar, fast detta fokuseras inte mycket på i buddhismen. Kring olikheter, kan man titta till vad hinduer och buddhister gör annorlunda, som exempelvis de socialagrupperna, eller kaster, som Hinduismen har; dessutom så tros det på att man har en själ som traskar vidare vid samsara kring död, i buddhismen tror man på återfödelse, men inte genom en ande/själ, buddhister ängnar mot att bli</w:t>
      </w:r>
      <w:r>
        <w:t xml:space="preserve"> </w:t>
      </w:r>
      <w:r>
        <w:t xml:space="preserve">“</w:t>
      </w:r>
      <w:r>
        <w:t xml:space="preserve">upplysta</w:t>
      </w:r>
      <w:r>
        <w:t xml:space="preserve">”</w:t>
      </w:r>
      <w:r>
        <w:t xml:space="preserve">, och få bort det materiella ifrån sina tankar, till skillnad av hinduer, som försöker acceptera gudar för att frisätta sig ifrån Samsara.</w:t>
      </w:r>
    </w:p>
    <w:bookmarkEnd w:id="21"/>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2024-10-21T08:06:51Z</dcterms:created>
  <dcterms:modified xsi:type="dcterms:W3CDTF">2024-10-21T08:06:51Z</dcterms:modified>
</cp:coreProperties>
</file>

<file path=docProps/custom.xml><?xml version="1.0" encoding="utf-8"?>
<Properties xmlns="http://schemas.openxmlformats.org/officeDocument/2006/custom-properties" xmlns:vt="http://schemas.openxmlformats.org/officeDocument/2006/docPropsVTypes"/>
</file>