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sts"/>
      <w:r>
        <w:t xml:space="preserve">Tests</w:t>
      </w:r>
      <w:bookmarkEnd w:id="20"/>
    </w:p>
    <w:p>
      <w:pPr>
        <w:pStyle w:val="FirstParagraph"/>
      </w:pPr>
      <w:r>
        <w:t xml:space="preserve">There are many complexities in life. But there are some beauties in it too, such as the reaction of Carbon Dioxide ($Co_2$):</w:t>
      </w:r>
    </w:p>
    <w:p>
      <w:pPr>
        <w:pStyle w:val="BodyText"/>
      </w:pPr>
      <w:r>
        <w:t xml:space="preserve">$$</w:t>
      </w:r>
      <w:r>
        <w:t xml:space="preserve"> </w:t>
      </w:r>
      <w:r>
        <w:t xml:space="preserve">Ca(Co)_2(ag)\rightarrow{Ca(ag)_2(Co)_3}</w:t>
      </w:r>
      <w:r>
        <w:t xml:space="preserve"> </w:t>
      </w:r>
      <w:r>
        <w:t xml:space="preserve">$$</w:t>
      </w:r>
    </w:p>
    <w:p>
      <w:pPr>
        <w:pStyle w:val="BodyText"/>
      </w:pPr>
      <w:r>
        <w:t xml:space="preserve">There’s also some beauties, in the</w:t>
      </w:r>
      <w:r>
        <w:t xml:space="preserve"> </w:t>
      </w:r>
      <w:r>
        <w:rPr>
          <w:b/>
        </w:rPr>
        <w:t xml:space="preserve">formating</w:t>
      </w:r>
      <w:r>
        <w:t xml:space="preserve">,</w:t>
      </w:r>
      <w:r>
        <w:t xml:space="preserve"> </w:t>
      </w:r>
      <w:r>
        <w:rPr>
          <w:i/>
        </w:rPr>
        <w:t xml:space="preserve">syntax</w:t>
      </w:r>
      <w:r>
        <w:t xml:space="preserve">, and</w:t>
      </w:r>
      <w:r>
        <w:t xml:space="preserve"> </w:t>
      </w:r>
      <w:r>
        <w:rPr>
          <w:strike/>
        </w:rPr>
        <w:t xml:space="preserve">energy</w:t>
      </w:r>
      <w:r>
        <w:t xml:space="preserve"> </w:t>
      </w:r>
      <w:r>
        <w:t xml:space="preserve">we put into actions. The numbers or equations we draw:</w:t>
      </w:r>
    </w:p>
    <w:p>
      <w:pPr>
        <w:pStyle w:val="BodyText"/>
      </w:pPr>
      <w:r>
        <w:t xml:space="preserve">$$</w:t>
      </w:r>
      <w:r>
        <w:t xml:space="preserve"> </w:t>
      </w:r>
      <w:r>
        <w:t xml:space="preserve">\sum_{n=2}^{1024}2n \Rightarrow 1024</w:t>
      </w:r>
      <w:r>
        <w:t xml:space="preserve"> </w:t>
      </w:r>
      <w:r>
        <w:t xml:space="preserve">$$</w:t>
      </w:r>
    </w:p>
    <w:p>
      <w:pPr>
        <w:pStyle w:val="BodyText"/>
      </w:pPr>
      <w:r>
        <w:t xml:space="preserve">There’s also something about the</w:t>
      </w:r>
    </w:p>
    <w:p>
      <w:pPr>
        <w:pStyle w:val="Heading2"/>
      </w:pPr>
      <w:bookmarkStart w:id="21" w:name="size"/>
      <w:r>
        <w:t xml:space="preserve">Size</w:t>
      </w:r>
      <w:bookmarkEnd w:id="21"/>
    </w:p>
    <w:p>
      <w:pPr>
        <w:pStyle w:val="Heading3"/>
      </w:pPr>
      <w:bookmarkStart w:id="22" w:name="gradual-increment"/>
      <w:r>
        <w:t xml:space="preserve">Gradual increment</w:t>
      </w:r>
      <w:bookmarkEnd w:id="22"/>
    </w:p>
    <w:p>
      <w:pPr>
        <w:pStyle w:val="Heading4"/>
      </w:pPr>
      <w:bookmarkStart w:id="23" w:name="and-scale-of-things"/>
      <w:r>
        <w:t xml:space="preserve">And scale of things</w:t>
      </w:r>
      <w:bookmarkEnd w:id="23"/>
    </w:p>
    <w:p>
      <w:pPr>
        <w:pStyle w:val="FirstParagraph"/>
      </w:pPr>
      <w:r>
        <w:t xml:space="preserve">Font’s and others are a baffling conundrum. Tables: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Y</w:t>
            </w:r>
          </w:p>
        </w:tc>
      </w:tr>
      <w:tr>
        <w:tc>
          <w:p>
            <w:pPr>
              <w:pStyle w:val="Compact"/>
              <w:jc w:val="left"/>
            </w:pPr>
            <w:r>
              <w:t xml:space="preserve">$1$</w:t>
            </w:r>
          </w:p>
        </w:tc>
        <w:tc>
          <w:p>
            <w:pPr>
              <w:pStyle w:val="Compact"/>
              <w:jc w:val="left"/>
            </w:pPr>
            <w:r>
              <w:t xml:space="preserve">$2$</w:t>
            </w:r>
          </w:p>
        </w:tc>
      </w:tr>
      <w:tr>
        <w:tc>
          <w:p>
            <w:pPr>
              <w:pStyle w:val="Compact"/>
              <w:jc w:val="left"/>
            </w:pPr>
            <w:r>
              <w:t xml:space="preserve">$6$</w:t>
            </w:r>
          </w:p>
        </w:tc>
        <w:tc>
          <w:p>
            <w:pPr>
              <w:pStyle w:val="Compact"/>
              <w:jc w:val="left"/>
            </w:pPr>
            <w:r>
              <w:t xml:space="preserve">$-2$</w:t>
            </w:r>
          </w:p>
        </w:tc>
      </w:tr>
      <w:tr>
        <w:tc>
          <w:p>
            <w:pPr>
              <w:pStyle w:val="Compact"/>
              <w:jc w:val="left"/>
            </w:pPr>
            <w:r>
              <w:t xml:space="preserve">$0$</w:t>
            </w:r>
          </w:p>
        </w:tc>
        <w:tc>
          <w:p>
            <w:pPr>
              <w:pStyle w:val="Compact"/>
              <w:jc w:val="left"/>
            </w:pPr>
            <w:r>
              <w:t xml:space="preserve">$x^2$</w:t>
            </w:r>
          </w:p>
        </w:tc>
      </w:tr>
    </w:tbl>
    <w:p>
      <w:pPr>
        <w:pStyle w:val="Heading2"/>
      </w:pPr>
      <w:bookmarkStart w:id="24" w:name="for-decades"/>
      <w:r>
        <w:t xml:space="preserve">For decades</w:t>
      </w:r>
      <w:bookmarkEnd w:id="24"/>
    </w:p>
    <w:p>
      <w:pPr>
        <w:pStyle w:val="FirstParagraph"/>
      </w:pPr>
      <w:r>
        <w:t xml:space="preserve">We’ve pondered the art, and</w:t>
      </w:r>
      <w:r>
        <w:t xml:space="preserve"> </w:t>
      </w:r>
      <w:r>
        <w:rPr>
          <w:i/>
        </w:rPr>
        <w:t xml:space="preserve">imagery</w:t>
      </w:r>
      <w:r>
        <w:t xml:space="preserve"> </w:t>
      </w:r>
      <w:r>
        <w:t xml:space="preserve">of the world around us — Only trying to capture its grasp within what we call</w:t>
      </w:r>
      <w:r>
        <w:t xml:space="preserve"> </w:t>
      </w:r>
      <w:r>
        <w:rPr>
          <w:i/>
        </w:rPr>
        <w:t xml:space="preserve">art</w:t>
      </w:r>
      <w:r>
        <w:t xml:space="preserve">:</w:t>
      </w:r>
    </w:p>
    <w:p>
      <w:pPr>
        <w:pStyle w:val="BodyText"/>
      </w:pPr>
      <w:r>
        <w:drawing>
          <wp:inline>
            <wp:extent cx="779646" cy="375385"/>
            <wp:effectExtent b="0" l="0" r="0" t="0"/>
            <wp:docPr descr="Fig 1. A great example of my friend’s Nvidia experience" title="" id="1" name="Picture"/>
            <a:graphic>
              <a:graphicData uri="http://schemas.openxmlformats.org/drawingml/2006/picture">
                <pic:pic>
                  <pic:nvPicPr>
                    <pic:cNvPr descr="image.png" id="0" name="Picture"/>
                    <pic:cNvPicPr>
                      <a:picLocks noChangeArrowheads="1" noChangeAspect="1"/>
                    </pic:cNvPicPr>
                  </pic:nvPicPr>
                  <pic:blipFill>
                    <a:blip r:embed="rId25"/>
                    <a:stretch>
                      <a:fillRect/>
                    </a:stretch>
                  </pic:blipFill>
                  <pic:spPr bwMode="auto">
                    <a:xfrm>
                      <a:off x="0" y="0"/>
                      <a:ext cx="779646" cy="375385"/>
                    </a:xfrm>
                    <a:prstGeom prst="rect">
                      <a:avLst/>
                    </a:prstGeom>
                    <a:noFill/>
                    <a:ln w="9525">
                      <a:noFill/>
                      <a:headEnd/>
                      <a:tailEnd/>
                    </a:ln>
                  </pic:spPr>
                </pic:pic>
              </a:graphicData>
            </a:graphic>
          </wp:inline>
        </w:drawing>
      </w:r>
    </w:p>
    <w:p>
      <w:pPr>
        <w:pStyle w:val="BodyText"/>
      </w:pPr>
      <w:r>
        <w:t xml:space="preserve">Footers, sources, and links are also great ways of knowing all about the world around us.[^1]</w:t>
      </w:r>
    </w:p>
    <w:p>
      <w:pPr>
        <w:pStyle w:val="BodyText"/>
      </w:pPr>
      <w:r>
        <w:t xml:space="preserve">When one’s art, the formatting of things comes all into importance. For instance, ponder, and yonder at the duplicates at the test, all written in</w:t>
      </w:r>
      <w:r>
        <w:t xml:space="preserve"> </w:t>
      </w:r>
      <w:r>
        <w:rPr>
          <w:rStyle w:val="VerbatimChar"/>
        </w:rPr>
        <w:t xml:space="preserve">modern.md</w:t>
      </w:r>
      <w:r>
        <w:t xml:space="preserve">,</w:t>
      </w:r>
      <w:r>
        <w:t xml:space="preserve"> </w:t>
      </w:r>
      <w:r>
        <w:rPr>
          <w:rStyle w:val="VerbatimChar"/>
        </w:rPr>
        <w:t xml:space="preserve">formal.mla.md</w:t>
      </w:r>
      <w:r>
        <w:t xml:space="preserve"> </w:t>
      </w:r>
      <w:r>
        <w:t xml:space="preserve">and</w:t>
      </w:r>
      <w:r>
        <w:t xml:space="preserve"> </w:t>
      </w:r>
      <w:r>
        <w:rPr>
          <w:rStyle w:val="VerbatimChar"/>
        </w:rPr>
        <w:t xml:space="preserve">modernly-formal.smart.md</w:t>
      </w:r>
    </w:p>
    <w:p>
      <w:pPr>
        <w:pStyle w:val="BodyText"/>
      </w:pPr>
      <w:r>
        <w:t xml:space="preserve">It is also when one realizes that the GitHub actions behind these modernized writing styles verify grammar and MLA style. Automatically, without even a press of a button.</w:t>
      </w:r>
    </w:p>
    <w:p>
      <w:pPr>
        <w:pStyle w:val="BodyText"/>
      </w:pPr>
      <w:r>
        <w:t xml:space="preserve">Oh, but code:</w:t>
      </w:r>
    </w:p>
    <w:p>
      <w:pPr>
        <w:pStyle w:val="SourceCode"/>
      </w:pPr>
      <w:r>
        <w:rPr>
          <w:rStyle w:val="FunctionTok"/>
        </w:rPr>
        <w:t xml:space="preserve">{</w:t>
      </w:r>
      <w:r>
        <w:br/>
      </w:r>
      <w:r>
        <w:rPr>
          <w:rStyle w:val="NormalTok"/>
        </w:rPr>
        <w:t xml:space="preserve">  </w:t>
      </w:r>
      <w:r>
        <w:rPr>
          <w:rStyle w:val="DataTypeTok"/>
        </w:rPr>
        <w:t xml:space="preserve">"some-example"</w:t>
      </w:r>
      <w:r>
        <w:rPr>
          <w:rStyle w:val="FunctionTok"/>
        </w:rPr>
        <w:t xml:space="preserve">:</w:t>
      </w:r>
      <w:r>
        <w:rPr>
          <w:rStyle w:val="NormalTok"/>
        </w:rPr>
        <w:t xml:space="preserve"> </w:t>
      </w:r>
      <w:r>
        <w:rPr>
          <w:rStyle w:val="StringTok"/>
        </w:rPr>
        <w:t xml:space="preserve">"code"</w:t>
      </w:r>
      <w:r>
        <w:br/>
      </w:r>
      <w:r>
        <w:rPr>
          <w:rStyle w:val="FunctionTok"/>
        </w:rPr>
        <w:t xml:space="preserve">}</w:t>
      </w:r>
    </w:p>
    <w:p>
      <w:pPr>
        <w:pStyle w:val="FirstParagraph"/>
      </w:pPr>
      <w:r>
        <w:t xml:space="preserve">— and it’s</w:t>
      </w:r>
      <w:r>
        <w:t xml:space="preserve"> </w:t>
      </w:r>
      <w:r>
        <w:rPr>
          <w:rStyle w:val="VerbatimChar"/>
        </w:rPr>
        <w:t xml:space="preserve">words</w:t>
      </w:r>
      <w:r>
        <w:t xml:space="preserve"> </w:t>
      </w:r>
      <w:r>
        <w:t xml:space="preserve">is also an important part of our modern decade. Where would we stand today if not for the modern Picasso, the programmers with their rainbow words stood and articulated everything we had. A sort of..</w:t>
      </w:r>
      <w:r>
        <w:t xml:space="preserve"> </w:t>
      </w:r>
      <w:hyperlink w:anchor="for-decades">
        <w:r>
          <w:rPr>
            <w:rStyle w:val="Hyperlink"/>
          </w:rPr>
          <w:t xml:space="preserve">link</w:t>
        </w:r>
      </w:hyperlink>
      <w:r>
        <w:t xml:space="preserve"> </w:t>
      </w:r>
      <w:r>
        <w:t xml:space="preserve">between the old and the modern.</w:t>
      </w:r>
    </w:p>
    <w:p>
      <w:pPr>
        <w:pStyle w:val="BodyText"/>
      </w:pPr>
      <w:r>
        <w:t xml:space="preserve">When all is at hopes, remember that you can:</w:t>
      </w:r>
    </w:p>
    <w:p>
      <w:pPr>
        <w:numPr>
          <w:ilvl w:val="0"/>
          <w:numId w:val="1001"/>
        </w:numPr>
        <w:pStyle w:val="Compact"/>
      </w:pPr>
      <w:r>
        <w:t xml:space="preserve">☐ Cross</w:t>
      </w:r>
    </w:p>
    <w:p>
      <w:pPr>
        <w:numPr>
          <w:ilvl w:val="0"/>
          <w:numId w:val="1001"/>
        </w:numPr>
        <w:pStyle w:val="Compact"/>
      </w:pPr>
      <w:r>
        <w:t xml:space="preserve">☒ List</w:t>
      </w:r>
    </w:p>
    <w:p>
      <w:pPr>
        <w:numPr>
          <w:ilvl w:val="0"/>
          <w:numId w:val="1001"/>
        </w:numPr>
        <w:pStyle w:val="Compact"/>
      </w:pPr>
      <w:r>
        <w:t xml:space="preserve">Dot</w:t>
      </w:r>
    </w:p>
    <w:p>
      <w:pPr>
        <w:numPr>
          <w:ilvl w:val="1"/>
          <w:numId w:val="1002"/>
        </w:numPr>
        <w:pStyle w:val="Compact"/>
      </w:pPr>
      <w:r>
        <w:t xml:space="preserve">And hope.</w:t>
      </w:r>
    </w:p>
    <w:p>
      <w:pPr>
        <w:numPr>
          <w:ilvl w:val="0"/>
          <w:numId w:val="1003"/>
        </w:numPr>
        <w:pStyle w:val="Compact"/>
      </w:pPr>
      <w:r>
        <w:t xml:space="preserve">Numerically,</w:t>
      </w:r>
    </w:p>
    <w:p>
      <w:pPr>
        <w:numPr>
          <w:ilvl w:val="0"/>
          <w:numId w:val="1003"/>
        </w:numPr>
        <w:pStyle w:val="Compact"/>
      </w:pPr>
      <w:r>
        <w:t xml:space="preserve">too.</w:t>
      </w:r>
    </w:p>
    <w:p>
      <w:pPr>
        <w:pStyle w:val="Heading3"/>
      </w:pPr>
      <w:bookmarkStart w:id="26" w:name="where-eyes-fall-flat"/>
      <w:r>
        <w:t xml:space="preserve">Where eyes fall flat</w:t>
      </w:r>
      <w:bookmarkEnd w:id="26"/>
    </w:p>
    <w:p>
      <w:pPr>
        <w:pStyle w:val="FirstParagraph"/>
      </w:pPr>
      <w:r>
        <w:t xml:space="preserve">Is on the accursed formatting of this document, mixed and matched dots and lines, unordered contents of headers, oh is it oh so cruel. HTML renditions of “characters” are entirely abysmal to inline.</w:t>
      </w:r>
    </w:p>
    <w:p>
      <w:pPr>
        <w:pStyle w:val="BodyText"/>
      </w:pPr>
      <w:r>
        <w:t xml:space="preserve">If only this document served as a</w:t>
      </w:r>
      <w:r>
        <w:t xml:space="preserve"> </w:t>
      </w:r>
      <w:r>
        <w:rPr>
          <w:i/>
        </w:rPr>
        <w:t xml:space="preserve">reference</w:t>
      </w:r>
      <w:r>
        <w:t xml:space="preserve"> </w:t>
      </w:r>
      <w:r>
        <w:t xml:space="preserve">as to where good characters lie: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Symbol</w:t>
            </w:r>
          </w:p>
        </w:tc>
        <w:tc>
          <w:tcPr>
            <w:tcBorders>
              <w:bottom w:val="single"/>
            </w:tcBorders>
            <w:vAlign w:val="bottom"/>
          </w:tcPr>
          <w:p>
            <w:pPr>
              <w:pStyle w:val="Compact"/>
              <w:jc w:val="left"/>
            </w:pPr>
            <w:r>
              <w:t xml:space="preserve">HTML</w:t>
            </w:r>
          </w:p>
        </w:tc>
      </w:tr>
      <w:tr>
        <w:tc>
          <w:p>
            <w:pPr>
              <w:pStyle w:val="Compact"/>
              <w:jc w:val="right"/>
            </w:pPr>
            <w:r>
              <w:t xml:space="preserve">“</w:t>
            </w:r>
          </w:p>
        </w:tc>
        <w:tc>
          <w:p>
            <w:pPr>
              <w:pStyle w:val="Compact"/>
              <w:jc w:val="left"/>
            </w:pPr>
            <w:r>
              <w:rPr>
                <w:rStyle w:val="VerbatimChar"/>
              </w:rPr>
              <w:t xml:space="preserve">&amp;OpenCurlyDoubleQuote;</w:t>
            </w:r>
          </w:p>
        </w:tc>
      </w:tr>
      <w:tr>
        <w:tc>
          <w:p>
            <w:pPr>
              <w:pStyle w:val="Compact"/>
              <w:jc w:val="right"/>
            </w:pPr>
            <w:r>
              <w:t xml:space="preserve">”</w:t>
            </w:r>
          </w:p>
        </w:tc>
        <w:tc>
          <w:p>
            <w:pPr>
              <w:pStyle w:val="Compact"/>
              <w:jc w:val="left"/>
            </w:pPr>
            <w:r>
              <w:rPr>
                <w:rStyle w:val="VerbatimChar"/>
              </w:rPr>
              <w:t xml:space="preserve">&amp;CloseCurlyDoubleQuote;</w:t>
            </w:r>
          </w:p>
        </w:tc>
      </w:tr>
    </w:tbl>
    <w:p>
      <w:pPr>
        <w:pStyle w:val="BodyText"/>
      </w:pPr>
      <w:r>
        <w:t xml:space="preserve">Sadly that’s where things lie, in the lands where equations are jargons of characters:</w:t>
      </w:r>
    </w:p>
    <w:p>
      <w:pPr>
        <w:pStyle w:val="BodyText"/>
      </w:pPr>
      <w:r>
        <w:t xml:space="preserve">$$</w:t>
      </w:r>
      <w:r>
        <w:t xml:space="preserve"> </w:t>
      </w:r>
      <w:r>
        <w:t xml:space="preserve">\frac{2x\times{y}}{x-2^y}</w:t>
      </w:r>
      <w:r>
        <w:t xml:space="preserve"> </w:t>
      </w:r>
      <w:r>
        <w:t xml:space="preserve">$$</w:t>
      </w:r>
    </w:p>
    <w:p>
      <w:pPr>
        <w:pStyle w:val="SourceCode"/>
      </w:pPr>
      <w:r>
        <w:rPr>
          <w:rStyle w:val="SpecialStringTok"/>
        </w:rPr>
        <w:t xml:space="preserve">$$</w:t>
      </w:r>
      <w:r>
        <w:br/>
      </w:r>
      <w:r>
        <w:rPr>
          <w:rStyle w:val="SpecialCharTok"/>
        </w:rPr>
        <w:t xml:space="preserve">\frac</w:t>
      </w:r>
      <w:r>
        <w:rPr>
          <w:rStyle w:val="SpecialStringTok"/>
        </w:rPr>
        <w:t xml:space="preserve">{2x</w:t>
      </w:r>
      <w:r>
        <w:rPr>
          <w:rStyle w:val="SpecialCharTok"/>
        </w:rPr>
        <w:t xml:space="preserve">\times</w:t>
      </w:r>
      <w:r>
        <w:rPr>
          <w:rStyle w:val="SpecialStringTok"/>
        </w:rPr>
        <w:t xml:space="preserve">{y}}{x-2^y}</w:t>
      </w:r>
      <w:r>
        <w:br/>
      </w:r>
      <w:r>
        <w:rPr>
          <w:rStyle w:val="SpecialStringTok"/>
        </w:rPr>
        <w:t xml:space="preserve">$$</w:t>
      </w:r>
    </w:p>
    <w:p>
      <w:pPr>
        <w:pStyle w:val="Heading2"/>
      </w:pPr>
      <w:bookmarkStart w:id="27" w:name="the-length"/>
      <w:r>
        <w:t xml:space="preserve">The length</w:t>
      </w:r>
      <w:bookmarkEnd w:id="27"/>
    </w:p>
    <w:p>
      <w:pPr>
        <w:pStyle w:val="FirstParagraph"/>
      </w:pPr>
      <w:r>
        <w:t xml:space="preserve">Of this document is extremely long, would you believe it is truly just a</w:t>
      </w:r>
      <w:r>
        <w:t xml:space="preserve"> </w:t>
      </w:r>
      <w:r>
        <w:rPr>
          <w:i/>
        </w:rPr>
        <w:t xml:space="preserve">test</w:t>
      </w:r>
      <w:r>
        <w:t xml:space="preserve"> </w:t>
      </w:r>
      <w:r>
        <w:t xml:space="preserve">document? It is true that what those might not believe, is that testing is actually very extensive — and so is thy Markdown spec.</w:t>
      </w:r>
    </w:p>
    <w:p>
      <w:pPr>
        <w:pStyle w:val="BodyText"/>
      </w:pPr>
      <w:r>
        <w:t xml:space="preserve">It is near unimaginable.</w:t>
      </w:r>
    </w:p>
    <w:p>
      <w:pPr>
        <w:pStyle w:val="BodyText"/>
      </w:pPr>
      <w:r>
        <w:t xml:space="preserve">And all of that for things like</w:t>
      </w:r>
      <w:r>
        <w:t xml:space="preserve"> </w:t>
      </w:r>
      <w:r>
        <w:rPr>
          <w:strike/>
        </w:rPr>
        <w:t xml:space="preserve">small</w:t>
      </w:r>
      <w:r>
        <w:t xml:space="preserve"> </w:t>
      </w:r>
      <w:r>
        <w:rPr>
          <w:strike/>
        </w:rPr>
        <w:t xml:space="preserve">text</w:t>
      </w:r>
      <w:r>
        <w:t xml:space="preserve">, high up ^text^, and more stupidity.</w:t>
      </w:r>
    </w:p>
    <w:p>
      <w:pPr>
        <w:pStyle w:val="BodyText"/>
      </w:pPr>
      <w:r>
        <w:t xml:space="preserve">Did you hear? Oxygen is rendered as O</w:t>
      </w:r>
      <w:r>
        <w:rPr>
          <w:strike/>
        </w:rPr>
        <w:t xml:space="preserve">2</w:t>
      </w:r>
      <w:r>
        <w:t xml:space="preserve">, the power of small numbers, when compared to the inferior O2, or O₂ (with a unicode character, which doesn’t even have a html name!).</w:t>
      </w:r>
    </w:p>
    <w:p>
      <w:r>
        <w:pict>
          <v:rect style="width:0;height:1.5pt" o:hralign="center" o:hrstd="t" o:hr="t"/>
        </w:pict>
      </w:r>
    </w:p>
    <w:p>
      <w:pPr>
        <w:pStyle w:val="FirstParagraph"/>
      </w:pPr>
      <w:r>
        <w:t xml:space="preserve">There’s a lot unappreciated in text, such as the page break you see above. Fractions with inline math $$</w:t>
      </w:r>
    </w:p>
    <w:p>
      <w:pPr>
        <w:pStyle w:val="BodyText"/>
      </w:pPr>
      <w:r>
        <w:t xml:space="preserve">Here’s a Pythagorean theorm:</w:t>
      </w:r>
    </w:p>
    <w:p>
      <w:pPr>
        <w:pStyle w:val="BodyText"/>
      </w:pPr>
      <w:r>
        <w:t xml:space="preserve">$$</w:t>
      </w:r>
      <w:r>
        <w:t xml:space="preserve"> </w:t>
      </w:r>
      <w:r>
        <w:t xml:space="preserve">pyth(a,b)=</w:t>
      </w:r>
      <w:r>
        <w:t xml:space="preserve"> </w:t>
      </w:r>
      <w:r>
        <w:t xml:space="preserve">\begin{cases}</w:t>
      </w:r>
      <w:r>
        <w:t xml:space="preserve"> </w:t>
      </w:r>
      <w:r>
        <w:t xml:space="preserve">a^2+b^2=c^2 \</w:t>
      </w:r>
      <w:r>
        <w:t xml:space="preserve"> </w:t>
      </w:r>
      <w:r>
        <w:t xml:space="preserve">a&gt;0 \</w:t>
      </w:r>
      <w:r>
        <w:t xml:space="preserve"> </w:t>
      </w:r>
      <w:r>
        <w:t xml:space="preserve">b&gt;0</w:t>
      </w:r>
      <w:r>
        <w:t xml:space="preserve"> </w:t>
      </w:r>
      <w:r>
        <w:t xml:space="preserve">\end{cases}</w:t>
      </w:r>
      <w:r>
        <w:t xml:space="preserve"> </w:t>
      </w:r>
      <w:r>
        <w:t xml:space="preserve">$$</w:t>
      </w:r>
    </w:p>
    <w:p>
      <w:pPr>
        <w:pStyle w:val="BlockText"/>
      </w:pPr>
      <w:r>
        <w:t xml:space="preserve">Indentation is also important, y’know?</w:t>
      </w:r>
    </w:p>
    <w:p>
      <w:pPr>
        <w:pStyle w:val="BlockText"/>
      </w:pPr>
      <w:r>
        <w:t xml:space="preserve">So important you may have to do it twice.</w:t>
      </w:r>
    </w:p>
    <w:p>
      <w:pPr>
        <w:pStyle w:val="FirstParagraph"/>
      </w:pPr>
      <w:r>
        <w:t xml:space="preserve">Vectors!</w:t>
      </w:r>
    </w:p>
    <w:p>
      <w:pPr>
        <w:pStyle w:val="BodyText"/>
      </w:pPr>
      <w:r>
        <w:t xml:space="preserve">$$</w:t>
      </w:r>
      <w:r>
        <w:t xml:space="preserve"> </w:t>
      </w:r>
      <w:r>
        <w:t xml:space="preserve">\overrightarrow{v} + \angle</w:t>
      </w:r>
      <w:r>
        <w:t xml:space="preserve"> </w:t>
      </w:r>
      <w:r>
        <w:t xml:space="preserve">$$</w:t>
      </w:r>
    </w:p>
    <w:p>
      <w:pPr>
        <w:pStyle w:val="BodyText"/>
      </w:pPr>
      <w:r>
        <w:t xml:space="preserve">[^1]: Image taken from</w:t>
      </w:r>
      <w:r>
        <w:t xml:space="preserve"> </w:t>
      </w:r>
      <w:hyperlink r:id="rId28">
        <w:r>
          <w:rPr>
            <w:rStyle w:val="Hyperlink"/>
          </w:rPr>
          <w:t xml:space="preserve">discord chat</w:t>
        </w:r>
      </w:hyperlink>
      <w:r>
        <w:t xml:space="preserve">.</w:t>
      </w:r>
    </w:p>
    <w:sectPr w:rsidR="00860A2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CD2DE"/>
    <w:multiLevelType w:val="multilevel"/>
    <w:tmpl w:val="ADBEF8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1057195"/>
    <w:multiLevelType w:val="hybridMultilevel"/>
    <w:tmpl w:val="5E7AE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16cid:durableId="221141956">
    <w:abstractNumId w:val="0"/>
  </w:num>
  <w:num w:numId="2" w16cid:durableId="1238518412">
    <w:abstractNumId w:val="1"/>
  </w: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60A2A"/>
    <w:pPr>
      <w:keepNext/>
      <w:keepLines/>
      <w:spacing w:before="360" w:after="80"/>
      <w:outlineLvl w:val="0"/>
    </w:pPr>
    <w:rPr>
      <w:rFonts w:ascii="Arial" w:eastAsiaTheme="majorEastAsia" w:hAnsi="Arial" w:cs="Arial"/>
      <w:b/>
      <w:bCs/>
      <w:sz w:val="44"/>
      <w:szCs w:val="44"/>
    </w:rPr>
  </w:style>
  <w:style w:type="paragraph" w:styleId="Heading2">
    <w:name w:val="heading 2"/>
    <w:basedOn w:val="Normal"/>
    <w:next w:val="BodyText"/>
    <w:link w:val="Heading2Char"/>
    <w:uiPriority w:val="9"/>
    <w:unhideWhenUsed/>
    <w:qFormat/>
    <w:rsid w:val="00860A2A"/>
    <w:pPr>
      <w:keepNext/>
      <w:keepLines/>
      <w:spacing w:before="160" w:after="80"/>
      <w:outlineLvl w:val="1"/>
    </w:pPr>
    <w:rPr>
      <w:rFonts w:ascii="Arial" w:eastAsiaTheme="majorEastAsia" w:hAnsi="Arial" w:cs="Arial"/>
      <w:b/>
      <w:bCs/>
      <w:sz w:val="36"/>
      <w:szCs w:val="36"/>
    </w:rPr>
  </w:style>
  <w:style w:type="paragraph" w:styleId="Heading3">
    <w:name w:val="heading 3"/>
    <w:basedOn w:val="Normal"/>
    <w:next w:val="BodyText"/>
    <w:link w:val="Heading3Char"/>
    <w:uiPriority w:val="9"/>
    <w:unhideWhenUsed/>
    <w:qFormat/>
    <w:rsid w:val="00860A2A"/>
    <w:pPr>
      <w:keepNext/>
      <w:keepLines/>
      <w:spacing w:before="160" w:after="80"/>
      <w:outlineLvl w:val="2"/>
    </w:pPr>
    <w:rPr>
      <w:rFonts w:ascii="Arial" w:eastAsiaTheme="majorEastAsia" w:hAnsi="Arial" w:cs="Arial"/>
      <w:b/>
      <w:bCs/>
      <w:sz w:val="32"/>
      <w:szCs w:val="32"/>
    </w:rPr>
  </w:style>
  <w:style w:type="paragraph" w:styleId="Heading4">
    <w:name w:val="heading 4"/>
    <w:basedOn w:val="Normal"/>
    <w:next w:val="BodyText"/>
    <w:link w:val="Heading4Char"/>
    <w:uiPriority w:val="9"/>
    <w:unhideWhenUsed/>
    <w:qFormat/>
    <w:rsid w:val="00860A2A"/>
    <w:pPr>
      <w:keepNext/>
      <w:keepLines/>
      <w:spacing w:before="80" w:after="40"/>
      <w:outlineLvl w:val="3"/>
    </w:pPr>
    <w:rPr>
      <w:rFonts w:ascii="Arial" w:eastAsiaTheme="majorEastAsia" w:hAnsi="Arial" w:cs="Arial"/>
      <w:b/>
      <w:bCs/>
      <w:i/>
      <w:iCs/>
      <w:sz w:val="28"/>
      <w:szCs w:val="28"/>
    </w:rPr>
  </w:style>
  <w:style w:type="paragraph" w:styleId="Heading5">
    <w:name w:val="heading 5"/>
    <w:basedOn w:val="Normal"/>
    <w:next w:val="BodyText"/>
    <w:link w:val="Heading5Char"/>
    <w:uiPriority w:val="9"/>
    <w:unhideWhenUsed/>
    <w:qFormat/>
    <w:rsid w:val="00860A2A"/>
    <w:pPr>
      <w:keepNext/>
      <w:keepLines/>
      <w:spacing w:before="80" w:after="40"/>
      <w:outlineLvl w:val="4"/>
    </w:pPr>
    <w:rPr>
      <w:rFonts w:ascii="Arial" w:eastAsiaTheme="majorEastAsia" w:hAnsi="Arial" w:cs="Arial"/>
      <w:b/>
      <w:bCs/>
      <w:sz w:val="28"/>
      <w:szCs w:val="28"/>
    </w:rPr>
  </w:style>
  <w:style w:type="paragraph" w:styleId="Heading6">
    <w:name w:val="heading 6"/>
    <w:basedOn w:val="Normal"/>
    <w:next w:val="BodyText"/>
    <w:link w:val="Heading6Char"/>
    <w:uiPriority w:val="9"/>
    <w:unhideWhenUsed/>
    <w:qFormat/>
    <w:rsid w:val="00860A2A"/>
    <w:pPr>
      <w:keepNext/>
      <w:keepLines/>
      <w:spacing w:before="40" w:after="0"/>
      <w:outlineLvl w:val="5"/>
    </w:pPr>
    <w:rPr>
      <w:rFonts w:ascii="Arial" w:eastAsiaTheme="majorEastAsia" w:hAnsi="Arial" w:cs="Arial"/>
      <w:b/>
      <w:bCs/>
      <w:i/>
      <w:iCs/>
      <w:sz w:val="28"/>
      <w:szCs w:val="28"/>
    </w:rPr>
  </w:style>
  <w:style w:type="paragraph" w:styleId="Heading7">
    <w:name w:val="heading 7"/>
    <w:basedOn w:val="Normal"/>
    <w:next w:val="BodyText"/>
    <w:link w:val="Heading7Char"/>
    <w:uiPriority w:val="9"/>
    <w:unhideWhenUsed/>
    <w:qFormat/>
    <w:rsid w:val="00860A2A"/>
    <w:pPr>
      <w:keepNext/>
      <w:keepLines/>
      <w:spacing w:before="40" w:after="0"/>
      <w:outlineLvl w:val="6"/>
    </w:pPr>
    <w:rPr>
      <w:rFonts w:ascii="Arial" w:eastAsiaTheme="majorEastAsia" w:hAnsi="Arial" w:cs="Arial"/>
      <w:b/>
      <w:bCs/>
      <w:sz w:val="28"/>
      <w:szCs w:val="28"/>
    </w:rPr>
  </w:style>
  <w:style w:type="paragraph" w:styleId="Heading8">
    <w:name w:val="heading 8"/>
    <w:basedOn w:val="Normal"/>
    <w:next w:val="BodyText"/>
    <w:link w:val="Heading8Char"/>
    <w:uiPriority w:val="9"/>
    <w:unhideWhenUsed/>
    <w:qFormat/>
    <w:rsid w:val="00860A2A"/>
    <w:pPr>
      <w:keepNext/>
      <w:keepLines/>
      <w:spacing w:after="0"/>
      <w:outlineLvl w:val="7"/>
    </w:pPr>
    <w:rPr>
      <w:rFonts w:ascii="Arial" w:eastAsiaTheme="majorEastAsia" w:hAnsi="Arial" w:cs="Arial"/>
      <w:b/>
      <w:bCs/>
      <w:i/>
      <w:iCs/>
      <w:sz w:val="28"/>
      <w:szCs w:val="28"/>
    </w:rPr>
  </w:style>
  <w:style w:type="paragraph" w:styleId="Heading9">
    <w:name w:val="heading 9"/>
    <w:basedOn w:val="Normal"/>
    <w:next w:val="BodyText"/>
    <w:link w:val="Heading9Char"/>
    <w:uiPriority w:val="9"/>
    <w:unhideWhenUsed/>
    <w:qFormat/>
    <w:rsid w:val="00860A2A"/>
    <w:pPr>
      <w:keepNext/>
      <w:keepLines/>
      <w:spacing w:after="0"/>
      <w:outlineLvl w:val="8"/>
    </w:pPr>
    <w:rPr>
      <w:rFonts w:ascii="Arial" w:eastAsiaTheme="majorEastAsia"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60A2A"/>
    <w:pPr>
      <w:spacing w:before="180" w:after="180"/>
    </w:pPr>
    <w:rPr>
      <w:rFonts w:ascii="Arial" w:hAnsi="Arial" w:cs="Arial"/>
    </w:rPr>
  </w:style>
  <w:style w:type="paragraph" w:customStyle="1" w:styleId="FirstParagraph">
    <w:name w:val="First Paragraph"/>
    <w:basedOn w:val="BodyText"/>
    <w:next w:val="BodyText"/>
    <w:qFormat/>
    <w:rsid w:val="00860A2A"/>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rsid w:val="00860A2A"/>
    <w:pPr>
      <w:keepNext/>
      <w:keepLines/>
      <w:spacing w:before="100" w:after="300"/>
    </w:pPr>
    <w:rPr>
      <w:rFonts w:ascii="Arial" w:hAnsi="Arial" w:cs="Arial"/>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860A2A"/>
    <w:rPr>
      <w:rFonts w:ascii="Arial" w:eastAsiaTheme="majorEastAsia" w:hAnsi="Arial" w:cs="Arial"/>
      <w:b/>
      <w:bCs/>
      <w:sz w:val="44"/>
      <w:szCs w:val="44"/>
    </w:rPr>
  </w:style>
  <w:style w:type="character" w:customStyle="1" w:styleId="Heading2Char">
    <w:name w:val="Heading 2 Char"/>
    <w:basedOn w:val="DefaultParagraphFont"/>
    <w:link w:val="Heading2"/>
    <w:uiPriority w:val="9"/>
    <w:rsid w:val="00860A2A"/>
    <w:rPr>
      <w:rFonts w:ascii="Arial" w:eastAsiaTheme="majorEastAsia" w:hAnsi="Arial" w:cs="Arial"/>
      <w:b/>
      <w:bCs/>
      <w:sz w:val="36"/>
      <w:szCs w:val="36"/>
    </w:rPr>
  </w:style>
  <w:style w:type="character" w:customStyle="1" w:styleId="Heading3Char">
    <w:name w:val="Heading 3 Char"/>
    <w:basedOn w:val="DefaultParagraphFont"/>
    <w:link w:val="Heading3"/>
    <w:uiPriority w:val="9"/>
    <w:rsid w:val="00860A2A"/>
    <w:rPr>
      <w:rFonts w:ascii="Arial" w:eastAsiaTheme="majorEastAsia" w:hAnsi="Arial" w:cs="Arial"/>
      <w:b/>
      <w:bCs/>
      <w:sz w:val="32"/>
      <w:szCs w:val="32"/>
    </w:rPr>
  </w:style>
  <w:style w:type="character" w:customStyle="1" w:styleId="Heading4Char">
    <w:name w:val="Heading 4 Char"/>
    <w:basedOn w:val="DefaultParagraphFont"/>
    <w:link w:val="Heading4"/>
    <w:uiPriority w:val="9"/>
    <w:rsid w:val="00860A2A"/>
    <w:rPr>
      <w:rFonts w:ascii="Arial" w:eastAsiaTheme="majorEastAsia" w:hAnsi="Arial" w:cs="Arial"/>
      <w:b/>
      <w:bCs/>
      <w:i/>
      <w:iCs/>
      <w:sz w:val="28"/>
      <w:szCs w:val="28"/>
    </w:rPr>
  </w:style>
  <w:style w:type="character" w:customStyle="1" w:styleId="Heading5Char">
    <w:name w:val="Heading 5 Char"/>
    <w:basedOn w:val="DefaultParagraphFont"/>
    <w:link w:val="Heading5"/>
    <w:uiPriority w:val="9"/>
    <w:rsid w:val="00860A2A"/>
    <w:rPr>
      <w:rFonts w:ascii="Arial" w:eastAsiaTheme="majorEastAsia" w:hAnsi="Arial" w:cs="Arial"/>
      <w:b/>
      <w:bCs/>
      <w:sz w:val="28"/>
      <w:szCs w:val="28"/>
    </w:rPr>
  </w:style>
  <w:style w:type="character" w:customStyle="1" w:styleId="Heading6Char">
    <w:name w:val="Heading 6 Char"/>
    <w:basedOn w:val="DefaultParagraphFont"/>
    <w:link w:val="Heading6"/>
    <w:uiPriority w:val="9"/>
    <w:rsid w:val="00860A2A"/>
    <w:rPr>
      <w:rFonts w:ascii="Arial" w:eastAsiaTheme="majorEastAsia" w:hAnsi="Arial" w:cs="Arial"/>
      <w:b/>
      <w:bCs/>
      <w:i/>
      <w:iCs/>
      <w:sz w:val="28"/>
      <w:szCs w:val="28"/>
    </w:rPr>
  </w:style>
  <w:style w:type="character" w:customStyle="1" w:styleId="Heading7Char">
    <w:name w:val="Heading 7 Char"/>
    <w:basedOn w:val="DefaultParagraphFont"/>
    <w:link w:val="Heading7"/>
    <w:uiPriority w:val="9"/>
    <w:rsid w:val="00860A2A"/>
    <w:rPr>
      <w:rFonts w:ascii="Arial" w:eastAsiaTheme="majorEastAsia" w:hAnsi="Arial" w:cs="Arial"/>
      <w:b/>
      <w:bCs/>
      <w:sz w:val="28"/>
      <w:szCs w:val="28"/>
    </w:rPr>
  </w:style>
  <w:style w:type="character" w:customStyle="1" w:styleId="Heading8Char">
    <w:name w:val="Heading 8 Char"/>
    <w:basedOn w:val="DefaultParagraphFont"/>
    <w:link w:val="Heading8"/>
    <w:uiPriority w:val="9"/>
    <w:rsid w:val="00860A2A"/>
    <w:rPr>
      <w:rFonts w:ascii="Arial" w:eastAsiaTheme="majorEastAsia" w:hAnsi="Arial" w:cs="Arial"/>
      <w:b/>
      <w:bCs/>
      <w:i/>
      <w:iCs/>
      <w:sz w:val="28"/>
      <w:szCs w:val="28"/>
    </w:rPr>
  </w:style>
  <w:style w:type="character" w:customStyle="1" w:styleId="Heading9Char">
    <w:name w:val="Heading 9 Char"/>
    <w:basedOn w:val="DefaultParagraphFont"/>
    <w:link w:val="Heading9"/>
    <w:uiPriority w:val="9"/>
    <w:rsid w:val="00860A2A"/>
    <w:rPr>
      <w:rFonts w:ascii="Arial" w:eastAsiaTheme="majorEastAsia" w:hAnsi="Arial" w:cs="Arial"/>
      <w:b/>
      <w:bCs/>
      <w:sz w:val="28"/>
      <w:szCs w:val="2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860A2A"/>
    <w:rPr>
      <w:i/>
      <w:iCs/>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E95830"/>
    <w:rPr>
      <w:rFonts w:ascii="Cascadia Mono" w:hAnsi="Cascadia Mono"/>
      <w:szCs w:val="28"/>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color w:val="0F4761" w:themeColor="accent1" w:themeShade="BF"/>
    </w:rPr>
  </w:style>
  <w:style w:type="paragraph" w:customStyle="1" w:styleId="SourceCode">
    <w:name w:val="Source Code"/>
    <w:basedOn w:val="Normal"/>
    <w:link w:val="VerbatimChar"/>
    <w:rsid w:val="00E95830"/>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wordWrap w:val="0"/>
    </w:pPr>
    <w:rPr>
      <w:rFonts w:ascii="Cascadia Mono" w:hAnsi="Cascadia Mono"/>
      <w:szCs w:val="28"/>
    </w:rPr>
  </w:style>
  <w:style w:type="character" w:customStyle="1" w:styleId="KeywordTok">
    <w:name w:val="KeywordTok"/>
    <w:basedOn w:val="VerbatimChar"/>
    <w:rsid w:val="00D65602"/>
    <w:rPr>
      <w:rFonts w:ascii="Cascadia Mono" w:hAnsi="Cascadia Mono"/>
      <w:b/>
      <w:bCs/>
      <w:color w:val="C00000"/>
      <w:szCs w:val="28"/>
      <w:shd w:val="clear" w:color="auto" w:fill="F2F2F2" w:themeFill="background1" w:themeFillShade="F2"/>
    </w:rPr>
  </w:style>
  <w:style w:type="character" w:customStyle="1" w:styleId="StringTok">
    <w:name w:val="StringTok"/>
    <w:basedOn w:val="VerbatimChar"/>
    <w:rsid w:val="00D65602"/>
    <w:rPr>
      <w:rFonts w:ascii="Cascadia Mono" w:hAnsi="Cascadia Mono"/>
      <w:i/>
      <w:iCs/>
      <w:color w:val="215E99" w:themeColor="text2" w:themeTint="BF"/>
      <w:szCs w:val="28"/>
      <w:shd w:val="clear" w:color="auto" w:fill="F2F2F2" w:themeFill="background1" w:themeFillShade="F2"/>
    </w:rPr>
  </w:style>
  <w:style w:type="character" w:customStyle="1" w:styleId="CommentTok">
    <w:name w:val="CommentTok"/>
    <w:basedOn w:val="VerbatimChar"/>
    <w:rsid w:val="00E95830"/>
    <w:rPr>
      <w:rFonts w:ascii="Cascadia Mono" w:hAnsi="Cascadia Mono"/>
      <w:i/>
      <w:iCs/>
      <w:color w:val="7F7F7F" w:themeColor="text1" w:themeTint="80"/>
      <w:szCs w:val="28"/>
      <w:shd w:val="clear" w:color="auto" w:fill="F2F2F2" w:themeFill="background1" w:themeFillShade="F2"/>
    </w:rPr>
  </w:style>
  <w:style w:type="character" w:customStyle="1" w:styleId="FunctionTok">
    <w:name w:val="FunctionTok"/>
    <w:basedOn w:val="VerbatimChar"/>
    <w:rsid w:val="00D65602"/>
    <w:rPr>
      <w:rFonts w:ascii="Cascadia Mono" w:hAnsi="Cascadia Mono"/>
      <w:color w:val="A02B93" w:themeColor="accent5"/>
      <w:szCs w:val="28"/>
      <w:shd w:val="clear" w:color="auto" w:fill="F2F2F2" w:themeFill="background1" w:themeFillShade="F2"/>
    </w:rPr>
  </w:style>
  <w:style w:type="character" w:customStyle="1" w:styleId="OperatorTok">
    <w:name w:val="OperatorTok"/>
    <w:basedOn w:val="VerbatimChar"/>
    <w:rsid w:val="00D65602"/>
    <w:rPr>
      <w:rFonts w:ascii="Cascadia Mono" w:hAnsi="Cascadia Mono"/>
      <w:color w:val="666666"/>
      <w:szCs w:val="28"/>
      <w:shd w:val="clear" w:color="auto" w:fill="F2F2F2" w:themeFill="background1" w:themeFillShade="F2"/>
    </w:rPr>
  </w:style>
  <w:style w:type="character" w:customStyle="1" w:styleId="BuiltInTok">
    <w:name w:val="BuiltInTok"/>
    <w:basedOn w:val="VerbatimChar"/>
    <w:rsid w:val="00D65602"/>
    <w:rPr>
      <w:rFonts w:ascii="Cascadia Mono" w:hAnsi="Cascadia Mono"/>
      <w:b/>
      <w:bCs/>
      <w:szCs w:val="28"/>
      <w:shd w:val="clear" w:color="auto" w:fill="F2F2F2" w:themeFill="background1" w:themeFillShade="F2"/>
    </w:rPr>
  </w:style>
  <w:style w:type="character" w:customStyle="1" w:styleId="NormalTok">
    <w:name w:val="NormalTok"/>
    <w:basedOn w:val="VerbatimChar"/>
    <w:rsid w:val="00860A2A"/>
    <w:rPr>
      <w:rFonts w:ascii="Cascadia Mono" w:hAnsi="Cascadia Mono"/>
      <w:szCs w:val="28"/>
      <w:shd w:val="clear" w:color="auto" w:fill="F2F2F2" w:themeFill="background1" w:themeFillShade="F2"/>
    </w:rPr>
  </w:style>
  <w:style w:type="character" w:customStyle="1" w:styleId="DataTypeTok">
    <w:name w:val="DataTypeTok"/>
    <w:basedOn w:val="VerbatimChar"/>
    <w:rsid w:val="00DE5BAB"/>
    <w:rPr>
      <w:rFonts w:ascii="Cascadia Mono" w:hAnsi="Cascadia Mono"/>
      <w:color w:val="C00000"/>
      <w:szCs w:val="28"/>
      <w:shd w:val="clear" w:color="auto" w:fill="F2F2F2" w:themeFill="background1" w:themeFillShade="F2"/>
    </w:rPr>
  </w:style>
  <w:style w:type="character" w:customStyle="1" w:styleId="DecValTok">
    <w:name w:val="DecValTok"/>
    <w:basedOn w:val="VerbatimChar"/>
    <w:rsid w:val="00DE5BAB"/>
    <w:rPr>
      <w:rFonts w:ascii="Cascadia Mono" w:hAnsi="Cascadia Mono"/>
      <w:color w:val="4C94D8" w:themeColor="text2" w:themeTint="80"/>
      <w:szCs w:val="28"/>
      <w:shd w:val="clear" w:color="auto" w:fill="F2F2F2" w:themeFill="background1" w:themeFillShade="F2"/>
    </w:rPr>
  </w:style>
  <w:style w:type="character" w:customStyle="1" w:styleId="SpecialCharTok">
    <w:name w:val="SpecialCharTok"/>
    <w:basedOn w:val="VerbatimChar"/>
    <w:rsid w:val="00DE5BAB"/>
    <w:rPr>
      <w:rFonts w:ascii="Cascadia Mono" w:hAnsi="Cascadia Mono"/>
      <w:color w:val="4070A0"/>
      <w:szCs w:val="28"/>
      <w:shd w:val="clear" w:color="auto" w:fill="F2F2F2" w:themeFill="background1" w:themeFillShade="F2"/>
    </w:rPr>
  </w:style>
  <w:style w:type="character" w:customStyle="1" w:styleId="ControlFlowTok">
    <w:name w:val="ControlFlowTok"/>
    <w:basedOn w:val="VerbatimChar"/>
    <w:rsid w:val="00DE5BAB"/>
    <w:rPr>
      <w:rFonts w:ascii="Cascadia Mono" w:hAnsi="Cascadia Mono"/>
      <w:b/>
      <w:color w:val="C00000"/>
      <w:szCs w:val="28"/>
      <w:shd w:val="clear" w:color="auto" w:fill="F2F2F2" w:themeFill="background1" w:themeFillShade="F2"/>
    </w:rPr>
  </w:style>
  <w:style w:type="character" w:customStyle="1" w:styleId="ExtensionTok">
    <w:name w:val="ExtensionTok"/>
    <w:basedOn w:val="VerbatimChar"/>
    <w:rsid w:val="00DE5BAB"/>
    <w:rPr>
      <w:rFonts w:ascii="Cascadia Mono" w:hAnsi="Cascadia Mono"/>
      <w:szCs w:val="28"/>
      <w:shd w:val="clear" w:color="auto" w:fill="F2F2F2" w:themeFill="background1" w:themeFillShade="F2"/>
    </w:rPr>
  </w:style>
  <w:style w:type="character" w:customStyle="1" w:styleId="PreprocessorTok">
    <w:name w:val="PreprocessorTok"/>
    <w:basedOn w:val="VerbatimChar"/>
    <w:rsid w:val="00DE5BAB"/>
    <w:rPr>
      <w:rFonts w:ascii="Cascadia Mono" w:hAnsi="Cascadia Mono"/>
      <w:color w:val="BC7A00"/>
      <w:szCs w:val="28"/>
      <w:shd w:val="clear" w:color="auto" w:fill="F2F2F2" w:themeFill="background1" w:themeFillShade="F2"/>
    </w:rPr>
  </w:style>
  <w:style w:type="character" w:customStyle="1" w:styleId="ErrorTok">
    <w:name w:val="ErrorTok"/>
    <w:basedOn w:val="VerbatimChar"/>
    <w:rsid w:val="0024467E"/>
    <w:rPr>
      <w:rFonts w:ascii="Cascadia Mono" w:hAnsi="Cascadia Mono"/>
      <w:b/>
      <w:color w:val="FF0000"/>
      <w:szCs w:val="28"/>
      <w:u w:val="wave"/>
      <w:shd w:val="clear" w:color="auto" w:fill="F2F2F2" w:themeFill="background1" w:themeFillShade="F2"/>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_rels/footnotes.xml.rels><?xml version="1.0" encoding="UTF-8"?>
<Relationships xmlns="http://schemas.openxmlformats.org/package/2006/relationships"><Relationship Type="http://schemas.openxmlformats.org/officeDocument/2006/relationships/hyperlink" Id="rId28" Target="https://cdn.discordapp.com/attachments/1230580514310721596/1283066706482298901/image.png?ex=66e1a47d&amp;is=66e052fd&amp;hm=fd06740244811f2c7616f260d01b156e5d46d4f3953621eafa8b483632951ad3&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2024-09-17T12:20:54Z</dcterms:created>
  <dcterms:modified xsi:type="dcterms:W3CDTF">2024-09-17T12:20:54Z</dcterms:modified>
</cp:coreProperties>
</file>

<file path=docProps/custom.xml><?xml version="1.0" encoding="utf-8"?>
<Properties xmlns="http://schemas.openxmlformats.org/officeDocument/2006/custom-properties" xmlns:vt="http://schemas.openxmlformats.org/officeDocument/2006/docPropsVTypes"/>
</file>