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447B3" w14:textId="75853471" w:rsidR="00486F0D" w:rsidRPr="00E15FF1" w:rsidRDefault="00043D68">
      <w:pPr>
        <w:rPr>
          <w:b/>
          <w:bCs/>
          <w:sz w:val="35"/>
          <w:szCs w:val="35"/>
          <w:lang w:val="es-ES"/>
        </w:rPr>
      </w:pPr>
      <w:r w:rsidRPr="00E15FF1">
        <w:rPr>
          <w:b/>
          <w:bCs/>
          <w:sz w:val="35"/>
          <w:szCs w:val="35"/>
          <w:lang w:val="es-ES"/>
        </w:rPr>
        <w:t>DEMO</w:t>
      </w:r>
      <w:r w:rsidR="00E15FF1" w:rsidRPr="00E15FF1">
        <w:rPr>
          <w:b/>
          <w:bCs/>
          <w:sz w:val="35"/>
          <w:szCs w:val="35"/>
          <w:lang w:val="es-ES"/>
        </w:rPr>
        <w:t xml:space="preserve"> PIPELINE END TO END Business Intelligence con Microsoft </w:t>
      </w:r>
    </w:p>
    <w:p w14:paraId="3DBF7B9D" w14:textId="25B36B72" w:rsidR="00494895" w:rsidRPr="00985E98" w:rsidRDefault="003876D0">
      <w:pPr>
        <w:rPr>
          <w:b/>
          <w:bCs/>
          <w:sz w:val="36"/>
          <w:szCs w:val="36"/>
          <w:lang w:val="es-ES"/>
        </w:rPr>
      </w:pPr>
      <w:r w:rsidRPr="00985E98">
        <w:rPr>
          <w:b/>
          <w:bCs/>
          <w:sz w:val="36"/>
          <w:szCs w:val="36"/>
          <w:lang w:val="es-ES"/>
        </w:rPr>
        <w:t xml:space="preserve">1. </w:t>
      </w:r>
      <w:r w:rsidR="008F29BA">
        <w:rPr>
          <w:b/>
          <w:bCs/>
          <w:sz w:val="36"/>
          <w:szCs w:val="36"/>
          <w:lang w:val="es-ES"/>
        </w:rPr>
        <w:t>RESUMEN</w:t>
      </w:r>
    </w:p>
    <w:p w14:paraId="70DB618E" w14:textId="79A6653C" w:rsidR="00494895" w:rsidRPr="003876D0" w:rsidRDefault="00494895">
      <w:pPr>
        <w:rPr>
          <w:sz w:val="20"/>
          <w:szCs w:val="20"/>
          <w:lang w:val="es-ES"/>
        </w:rPr>
      </w:pPr>
      <w:r w:rsidRPr="003876D0">
        <w:rPr>
          <w:sz w:val="20"/>
          <w:szCs w:val="20"/>
          <w:lang w:val="es-ES"/>
        </w:rPr>
        <w:t xml:space="preserve">Realizar una solución completa de inteligencia de negocios </w:t>
      </w:r>
      <w:r w:rsidR="003876D0" w:rsidRPr="003876D0">
        <w:rPr>
          <w:sz w:val="20"/>
          <w:szCs w:val="20"/>
          <w:lang w:val="es-ES"/>
        </w:rPr>
        <w:t xml:space="preserve">Microsoft </w:t>
      </w:r>
      <w:r w:rsidRPr="003876D0">
        <w:rPr>
          <w:sz w:val="20"/>
          <w:szCs w:val="20"/>
          <w:lang w:val="es-ES"/>
        </w:rPr>
        <w:t>para tomar decisiones basadas en información y no en la intuición.</w:t>
      </w:r>
    </w:p>
    <w:p w14:paraId="50AD0718" w14:textId="3E807BFD" w:rsidR="00494895" w:rsidRPr="003876D0" w:rsidRDefault="00494895">
      <w:pPr>
        <w:rPr>
          <w:sz w:val="20"/>
          <w:szCs w:val="20"/>
          <w:lang w:val="es-ES"/>
        </w:rPr>
      </w:pPr>
      <w:r w:rsidRPr="003876D0">
        <w:rPr>
          <w:sz w:val="20"/>
          <w:szCs w:val="20"/>
          <w:lang w:val="es-ES"/>
        </w:rPr>
        <w:t>Para esto se analizó la data de la información del cliente, se identificó los conjuntos de datos importantes para responder las preguntas del área de Activaciones sobre el crecimiento de cantidad de líneas vendidas, crecimiento del cargo fijo, cantidad de líneas vendidas,</w:t>
      </w:r>
      <w:r w:rsidR="003876D0" w:rsidRPr="003876D0">
        <w:rPr>
          <w:sz w:val="20"/>
          <w:szCs w:val="20"/>
          <w:lang w:val="es-ES"/>
        </w:rPr>
        <w:t xml:space="preserve"> </w:t>
      </w:r>
      <w:r w:rsidRPr="003876D0">
        <w:rPr>
          <w:sz w:val="20"/>
          <w:szCs w:val="20"/>
          <w:lang w:val="es-ES"/>
        </w:rPr>
        <w:t>etc.</w:t>
      </w:r>
    </w:p>
    <w:p w14:paraId="6905FA01" w14:textId="6B7A11A2" w:rsidR="00494895" w:rsidRDefault="00494895">
      <w:pPr>
        <w:rPr>
          <w:sz w:val="20"/>
          <w:szCs w:val="20"/>
          <w:lang w:val="es-ES"/>
        </w:rPr>
      </w:pPr>
      <w:r w:rsidRPr="003876D0">
        <w:rPr>
          <w:sz w:val="20"/>
          <w:szCs w:val="20"/>
          <w:lang w:val="es-ES"/>
        </w:rPr>
        <w:t xml:space="preserve">Se realizo el proceso ETL con la herramienta SQL Server Integration Services(SSIS), para posteriormente realizar el modelo semántico multidimensional usando Analysis Services(SSAS) donde se </w:t>
      </w:r>
      <w:r w:rsidR="003876D0" w:rsidRPr="003876D0">
        <w:rPr>
          <w:sz w:val="20"/>
          <w:szCs w:val="20"/>
          <w:lang w:val="es-ES"/>
        </w:rPr>
        <w:t>definió</w:t>
      </w:r>
      <w:r w:rsidRPr="003876D0">
        <w:rPr>
          <w:sz w:val="20"/>
          <w:szCs w:val="20"/>
          <w:lang w:val="es-ES"/>
        </w:rPr>
        <w:t xml:space="preserve"> medidas y KPIs para posteriormente mos</w:t>
      </w:r>
      <w:r w:rsidR="003876D0" w:rsidRPr="003876D0">
        <w:rPr>
          <w:sz w:val="20"/>
          <w:szCs w:val="20"/>
          <w:lang w:val="es-ES"/>
        </w:rPr>
        <w:t>trarlo en Reporting Services(SSRS)</w:t>
      </w:r>
      <w:r w:rsidR="006B6014">
        <w:rPr>
          <w:sz w:val="20"/>
          <w:szCs w:val="20"/>
          <w:lang w:val="es-ES"/>
        </w:rPr>
        <w:t>.</w:t>
      </w:r>
    </w:p>
    <w:p w14:paraId="45035722" w14:textId="25FD9229" w:rsidR="00985E98" w:rsidRDefault="00985E98">
      <w:pPr>
        <w:rPr>
          <w:sz w:val="20"/>
          <w:szCs w:val="20"/>
          <w:lang w:val="es-ES"/>
        </w:rPr>
      </w:pPr>
      <w:r>
        <w:rPr>
          <w:sz w:val="20"/>
          <w:szCs w:val="20"/>
          <w:lang w:val="es-ES"/>
        </w:rPr>
        <w:t>Los datos utilizados son ficticios.</w:t>
      </w:r>
    </w:p>
    <w:p w14:paraId="669914C0" w14:textId="787AAE31" w:rsidR="00985E98" w:rsidRDefault="00985E98">
      <w:pPr>
        <w:rPr>
          <w:b/>
          <w:bCs/>
          <w:sz w:val="36"/>
          <w:szCs w:val="36"/>
          <w:lang w:val="es-ES"/>
        </w:rPr>
      </w:pPr>
      <w:r w:rsidRPr="00985E98">
        <w:rPr>
          <w:b/>
          <w:bCs/>
          <w:sz w:val="36"/>
          <w:szCs w:val="36"/>
          <w:lang w:val="es-ES"/>
        </w:rPr>
        <w:t>2.DATOS UTILIZADOS</w:t>
      </w:r>
    </w:p>
    <w:p w14:paraId="1579841E" w14:textId="067D7C87" w:rsidR="00985E98" w:rsidRDefault="00985E98">
      <w:pPr>
        <w:rPr>
          <w:sz w:val="20"/>
          <w:szCs w:val="20"/>
          <w:lang w:val="es-ES"/>
        </w:rPr>
      </w:pPr>
      <w:r w:rsidRPr="00985E98">
        <w:rPr>
          <w:sz w:val="20"/>
          <w:szCs w:val="20"/>
          <w:lang w:val="es-ES"/>
        </w:rPr>
        <w:t>Los datos de entrada para los procesos fueron de tipo .</w:t>
      </w:r>
      <w:r>
        <w:rPr>
          <w:sz w:val="20"/>
          <w:szCs w:val="20"/>
          <w:lang w:val="es-ES"/>
        </w:rPr>
        <w:t>xls</w:t>
      </w:r>
      <w:r w:rsidRPr="00985E98">
        <w:rPr>
          <w:sz w:val="20"/>
          <w:szCs w:val="20"/>
          <w:lang w:val="es-ES"/>
        </w:rPr>
        <w:t xml:space="preserve"> y .txt</w:t>
      </w:r>
    </w:p>
    <w:p w14:paraId="3B361EF1" w14:textId="77777777" w:rsidR="00985E98" w:rsidRPr="00985E98" w:rsidRDefault="00985E98" w:rsidP="00985E98">
      <w:pPr>
        <w:pStyle w:val="Sinespaciado"/>
        <w:rPr>
          <w:b/>
          <w:bCs/>
          <w:lang w:val="es-ES"/>
        </w:rPr>
      </w:pPr>
      <w:r w:rsidRPr="00985E98">
        <w:rPr>
          <w:b/>
          <w:bCs/>
          <w:lang w:val="es-ES"/>
        </w:rPr>
        <w:t xml:space="preserve">Tabla de Hechos: </w:t>
      </w:r>
    </w:p>
    <w:p w14:paraId="46AA48A4" w14:textId="6ED6A2F2" w:rsidR="00985E98" w:rsidRPr="00985E98" w:rsidRDefault="00985E98" w:rsidP="00985E98">
      <w:pPr>
        <w:rPr>
          <w:sz w:val="20"/>
          <w:szCs w:val="20"/>
          <w:lang w:val="es-ES"/>
        </w:rPr>
      </w:pPr>
      <w:r w:rsidRPr="00985E98">
        <w:rPr>
          <w:sz w:val="20"/>
          <w:szCs w:val="20"/>
          <w:lang w:val="es-ES"/>
        </w:rPr>
        <w:t>Activaciones.xls</w:t>
      </w:r>
    </w:p>
    <w:p w14:paraId="052D7965" w14:textId="002950DB" w:rsidR="00985E98" w:rsidRPr="00985E98" w:rsidRDefault="00985E98" w:rsidP="00985E98">
      <w:pPr>
        <w:pStyle w:val="Sinespaciado"/>
        <w:rPr>
          <w:b/>
          <w:bCs/>
          <w:lang w:val="es-ES"/>
        </w:rPr>
      </w:pPr>
      <w:r w:rsidRPr="00985E98">
        <w:rPr>
          <w:b/>
          <w:bCs/>
          <w:lang w:val="es-ES"/>
        </w:rPr>
        <w:t>Dimensiones:</w:t>
      </w:r>
    </w:p>
    <w:p w14:paraId="4C0F9CAD" w14:textId="29F8C657" w:rsidR="00985E98" w:rsidRPr="00985E98" w:rsidRDefault="00985E98" w:rsidP="00985E98">
      <w:pPr>
        <w:pStyle w:val="Sinespaciado"/>
        <w:rPr>
          <w:sz w:val="20"/>
          <w:szCs w:val="20"/>
          <w:lang w:val="es-ES"/>
        </w:rPr>
      </w:pPr>
      <w:r w:rsidRPr="00985E98">
        <w:rPr>
          <w:sz w:val="20"/>
          <w:szCs w:val="20"/>
          <w:lang w:val="es-ES"/>
        </w:rPr>
        <w:t>Cliente.txt</w:t>
      </w:r>
    </w:p>
    <w:p w14:paraId="47DDBA4B" w14:textId="3F295E6F" w:rsidR="00985E98" w:rsidRPr="00985E98" w:rsidRDefault="00985E98" w:rsidP="00985E98">
      <w:pPr>
        <w:pStyle w:val="Sinespaciado"/>
        <w:rPr>
          <w:sz w:val="20"/>
          <w:szCs w:val="20"/>
          <w:lang w:val="es-ES"/>
        </w:rPr>
      </w:pPr>
      <w:r w:rsidRPr="00985E98">
        <w:rPr>
          <w:sz w:val="20"/>
          <w:szCs w:val="20"/>
          <w:lang w:val="es-ES"/>
        </w:rPr>
        <w:t>Equipo.xls</w:t>
      </w:r>
    </w:p>
    <w:p w14:paraId="3118926E" w14:textId="2DEE3762" w:rsidR="00985E98" w:rsidRPr="00985E98" w:rsidRDefault="00985E98" w:rsidP="00985E98">
      <w:pPr>
        <w:pStyle w:val="Sinespaciado"/>
        <w:rPr>
          <w:sz w:val="20"/>
          <w:szCs w:val="20"/>
          <w:lang w:val="es-ES"/>
        </w:rPr>
      </w:pPr>
      <w:r w:rsidRPr="00985E98">
        <w:rPr>
          <w:sz w:val="20"/>
          <w:szCs w:val="20"/>
          <w:lang w:val="es-ES"/>
        </w:rPr>
        <w:t>Tiempo.xls</w:t>
      </w:r>
    </w:p>
    <w:p w14:paraId="692864BB" w14:textId="18D0B2F6" w:rsidR="00985E98" w:rsidRPr="00985E98" w:rsidRDefault="00985E98" w:rsidP="00985E98">
      <w:pPr>
        <w:pStyle w:val="Sinespaciado"/>
        <w:rPr>
          <w:sz w:val="20"/>
          <w:szCs w:val="20"/>
          <w:lang w:val="es-ES"/>
        </w:rPr>
      </w:pPr>
      <w:r w:rsidRPr="00985E98">
        <w:rPr>
          <w:sz w:val="20"/>
          <w:szCs w:val="20"/>
          <w:lang w:val="es-ES"/>
        </w:rPr>
        <w:t>Operador.xls</w:t>
      </w:r>
    </w:p>
    <w:p w14:paraId="196E54EC" w14:textId="26CF66FF" w:rsidR="00985E98" w:rsidRPr="00985E98" w:rsidRDefault="00985E98" w:rsidP="00985E98">
      <w:pPr>
        <w:pStyle w:val="Sinespaciado"/>
        <w:rPr>
          <w:sz w:val="20"/>
          <w:szCs w:val="20"/>
          <w:lang w:val="es-ES"/>
        </w:rPr>
      </w:pPr>
      <w:r w:rsidRPr="00985E98">
        <w:rPr>
          <w:sz w:val="20"/>
          <w:szCs w:val="20"/>
          <w:lang w:val="es-ES"/>
        </w:rPr>
        <w:t>Plan.xls</w:t>
      </w:r>
    </w:p>
    <w:p w14:paraId="7DAF078B" w14:textId="26E5577D" w:rsidR="00985E98" w:rsidRDefault="00985E98" w:rsidP="00985E98">
      <w:pPr>
        <w:pStyle w:val="Sinespaciado"/>
        <w:rPr>
          <w:sz w:val="20"/>
          <w:szCs w:val="20"/>
          <w:lang w:val="es-ES"/>
        </w:rPr>
      </w:pPr>
      <w:r w:rsidRPr="00985E98">
        <w:rPr>
          <w:sz w:val="20"/>
          <w:szCs w:val="20"/>
          <w:lang w:val="es-ES"/>
        </w:rPr>
        <w:t>Vendedor.xls</w:t>
      </w:r>
    </w:p>
    <w:p w14:paraId="5B247063" w14:textId="1FF878E8" w:rsidR="00985E98" w:rsidRDefault="00985E98" w:rsidP="00985E98">
      <w:pPr>
        <w:pStyle w:val="Sinespaciado"/>
        <w:rPr>
          <w:sz w:val="20"/>
          <w:szCs w:val="20"/>
          <w:lang w:val="es-ES"/>
        </w:rPr>
      </w:pPr>
    </w:p>
    <w:p w14:paraId="14A8B787" w14:textId="77A7E5B8" w:rsidR="00985E98" w:rsidRPr="00985E98" w:rsidRDefault="00985E98">
      <w:pPr>
        <w:rPr>
          <w:b/>
          <w:bCs/>
          <w:sz w:val="36"/>
          <w:szCs w:val="36"/>
          <w:lang w:val="es-ES"/>
        </w:rPr>
      </w:pPr>
      <w:r w:rsidRPr="00985E98">
        <w:rPr>
          <w:b/>
          <w:bCs/>
          <w:sz w:val="36"/>
          <w:szCs w:val="36"/>
          <w:lang w:val="es-ES"/>
        </w:rPr>
        <w:t>3. PASOS</w:t>
      </w:r>
    </w:p>
    <w:p w14:paraId="2360DA93" w14:textId="2468B186" w:rsidR="00494895" w:rsidRPr="00494895" w:rsidRDefault="00985E98">
      <w:pPr>
        <w:rPr>
          <w:b/>
          <w:bCs/>
          <w:sz w:val="32"/>
          <w:szCs w:val="32"/>
          <w:lang w:val="es-ES"/>
        </w:rPr>
      </w:pPr>
      <w:r>
        <w:rPr>
          <w:b/>
          <w:bCs/>
          <w:sz w:val="32"/>
          <w:szCs w:val="32"/>
          <w:lang w:val="es-ES"/>
        </w:rPr>
        <w:t>3.1</w:t>
      </w:r>
      <w:r w:rsidR="003876D0">
        <w:rPr>
          <w:b/>
          <w:bCs/>
          <w:sz w:val="32"/>
          <w:szCs w:val="32"/>
          <w:lang w:val="es-ES"/>
        </w:rPr>
        <w:t>. PROCESO ETL (SSIS)</w:t>
      </w:r>
    </w:p>
    <w:p w14:paraId="50BD6F6D" w14:textId="067A1285" w:rsidR="005D268D" w:rsidRDefault="005D268D">
      <w:pPr>
        <w:rPr>
          <w:sz w:val="20"/>
          <w:szCs w:val="20"/>
          <w:lang w:val="es-ES"/>
        </w:rPr>
      </w:pPr>
      <w:r>
        <w:rPr>
          <w:sz w:val="20"/>
          <w:szCs w:val="20"/>
          <w:lang w:val="es-ES"/>
        </w:rPr>
        <w:t>Empezamos con el proceso de extracción y transformación de datos de los diversos orígenes y su posterior carga al DataStage y Datamart</w:t>
      </w:r>
      <w:r w:rsidR="00906A58">
        <w:rPr>
          <w:sz w:val="20"/>
          <w:szCs w:val="20"/>
          <w:lang w:val="es-ES"/>
        </w:rPr>
        <w:t xml:space="preserve"> de activaciones.</w:t>
      </w:r>
    </w:p>
    <w:p w14:paraId="66E74C86" w14:textId="63D72BF0" w:rsidR="00043D68" w:rsidRPr="003876D0" w:rsidRDefault="00043D68">
      <w:pPr>
        <w:rPr>
          <w:sz w:val="20"/>
          <w:szCs w:val="20"/>
          <w:lang w:val="es-ES"/>
        </w:rPr>
      </w:pPr>
      <w:r w:rsidRPr="003876D0">
        <w:rPr>
          <w:sz w:val="20"/>
          <w:szCs w:val="20"/>
          <w:lang w:val="es-ES"/>
        </w:rPr>
        <w:t xml:space="preserve">Tenemos 2 </w:t>
      </w:r>
      <w:r w:rsidR="00494895" w:rsidRPr="003876D0">
        <w:rPr>
          <w:sz w:val="20"/>
          <w:szCs w:val="20"/>
          <w:lang w:val="es-ES"/>
        </w:rPr>
        <w:t>paquetes,</w:t>
      </w:r>
      <w:r w:rsidRPr="003876D0">
        <w:rPr>
          <w:sz w:val="20"/>
          <w:szCs w:val="20"/>
          <w:lang w:val="es-ES"/>
        </w:rPr>
        <w:t xml:space="preserve"> un</w:t>
      </w:r>
      <w:r w:rsidR="00494895" w:rsidRPr="003876D0">
        <w:rPr>
          <w:sz w:val="20"/>
          <w:szCs w:val="20"/>
          <w:lang w:val="es-ES"/>
        </w:rPr>
        <w:t>o</w:t>
      </w:r>
      <w:r w:rsidRPr="003876D0">
        <w:rPr>
          <w:sz w:val="20"/>
          <w:szCs w:val="20"/>
          <w:lang w:val="es-ES"/>
        </w:rPr>
        <w:t xml:space="preserve"> de staging donde prepararemos la data para posteriormente pasarla limpia a nuestro datamart</w:t>
      </w:r>
      <w:r w:rsidR="00494895" w:rsidRPr="003876D0">
        <w:rPr>
          <w:sz w:val="20"/>
          <w:szCs w:val="20"/>
          <w:lang w:val="es-ES"/>
        </w:rPr>
        <w:t>, el paquete stgTelco trabaja con la Base de datos Telco_Stage y el paquete MarTelco con la base de datos Telco_Mart</w:t>
      </w:r>
      <w:r w:rsidR="003876D0" w:rsidRPr="003876D0">
        <w:rPr>
          <w:sz w:val="20"/>
          <w:szCs w:val="20"/>
          <w:lang w:val="es-ES"/>
        </w:rPr>
        <w:t>.</w:t>
      </w:r>
    </w:p>
    <w:p w14:paraId="78DB5F5C" w14:textId="19AD9A67" w:rsidR="00043D68" w:rsidRDefault="00043D68" w:rsidP="003876D0">
      <w:pPr>
        <w:jc w:val="center"/>
        <w:rPr>
          <w:lang w:val="es-ES"/>
        </w:rPr>
      </w:pPr>
      <w:r>
        <w:rPr>
          <w:noProof/>
        </w:rPr>
        <w:drawing>
          <wp:inline distT="0" distB="0" distL="0" distR="0" wp14:anchorId="0DA28B0A" wp14:editId="40F042C4">
            <wp:extent cx="1633259" cy="1009650"/>
            <wp:effectExtent l="19050" t="19050" r="2413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217" cy="1030024"/>
                    </a:xfrm>
                    <a:prstGeom prst="rect">
                      <a:avLst/>
                    </a:prstGeom>
                    <a:ln>
                      <a:solidFill>
                        <a:schemeClr val="tx2"/>
                      </a:solidFill>
                    </a:ln>
                  </pic:spPr>
                </pic:pic>
              </a:graphicData>
            </a:graphic>
          </wp:inline>
        </w:drawing>
      </w:r>
    </w:p>
    <w:p w14:paraId="72F21392" w14:textId="404093D0" w:rsidR="00494895" w:rsidRPr="005F3567" w:rsidRDefault="00494895">
      <w:pPr>
        <w:rPr>
          <w:b/>
          <w:bCs/>
          <w:sz w:val="24"/>
          <w:szCs w:val="24"/>
          <w:lang w:val="es-ES"/>
        </w:rPr>
      </w:pPr>
      <w:r w:rsidRPr="005F3567">
        <w:rPr>
          <w:b/>
          <w:bCs/>
          <w:sz w:val="24"/>
          <w:szCs w:val="24"/>
          <w:lang w:val="es-ES"/>
        </w:rPr>
        <w:t>COMPONENTES</w:t>
      </w:r>
    </w:p>
    <w:p w14:paraId="340920CF" w14:textId="167173E6" w:rsidR="00494895" w:rsidRPr="005F3567" w:rsidRDefault="00494895" w:rsidP="005F3567">
      <w:pPr>
        <w:pStyle w:val="Prrafodelista"/>
        <w:numPr>
          <w:ilvl w:val="0"/>
          <w:numId w:val="1"/>
        </w:numPr>
        <w:rPr>
          <w:b/>
          <w:bCs/>
          <w:sz w:val="24"/>
          <w:szCs w:val="24"/>
          <w:lang w:val="es-ES"/>
        </w:rPr>
      </w:pPr>
      <w:r w:rsidRPr="005F3567">
        <w:rPr>
          <w:b/>
          <w:bCs/>
          <w:sz w:val="24"/>
          <w:szCs w:val="24"/>
          <w:lang w:val="es-ES"/>
        </w:rPr>
        <w:t>P</w:t>
      </w:r>
      <w:r w:rsidR="006B6014">
        <w:rPr>
          <w:b/>
          <w:bCs/>
          <w:sz w:val="24"/>
          <w:szCs w:val="24"/>
          <w:lang w:val="es-ES"/>
        </w:rPr>
        <w:t>aquete</w:t>
      </w:r>
      <w:r w:rsidRPr="005F3567">
        <w:rPr>
          <w:b/>
          <w:bCs/>
          <w:sz w:val="24"/>
          <w:szCs w:val="24"/>
          <w:lang w:val="es-ES"/>
        </w:rPr>
        <w:t xml:space="preserve"> StgTelco</w:t>
      </w:r>
    </w:p>
    <w:p w14:paraId="24CD1F58" w14:textId="5D703A00" w:rsidR="00494895" w:rsidRPr="003876D0" w:rsidRDefault="00494895">
      <w:pPr>
        <w:rPr>
          <w:b/>
          <w:bCs/>
          <w:lang w:val="es-ES"/>
        </w:rPr>
      </w:pPr>
      <w:r w:rsidRPr="003876D0">
        <w:rPr>
          <w:b/>
          <w:bCs/>
          <w:lang w:val="es-ES"/>
        </w:rPr>
        <w:t>Conexiones</w:t>
      </w:r>
    </w:p>
    <w:p w14:paraId="29AE9582" w14:textId="2255CA7B" w:rsidR="00043D68" w:rsidRDefault="00043D68">
      <w:pPr>
        <w:rPr>
          <w:lang w:val="es-ES"/>
        </w:rPr>
      </w:pPr>
      <w:r>
        <w:rPr>
          <w:noProof/>
        </w:rPr>
        <w:drawing>
          <wp:inline distT="0" distB="0" distL="0" distR="0" wp14:anchorId="504592B2" wp14:editId="7E9E5F52">
            <wp:extent cx="5600700" cy="25717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304"/>
                    <a:stretch/>
                  </pic:blipFill>
                  <pic:spPr bwMode="auto">
                    <a:xfrm>
                      <a:off x="0" y="0"/>
                      <a:ext cx="5685568" cy="261072"/>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5DF38514" w14:textId="39527CC8" w:rsidR="00043D68" w:rsidRPr="003876D0" w:rsidRDefault="00494895">
      <w:pPr>
        <w:rPr>
          <w:b/>
          <w:bCs/>
          <w:lang w:val="es-ES"/>
        </w:rPr>
      </w:pPr>
      <w:r w:rsidRPr="003876D0">
        <w:rPr>
          <w:b/>
          <w:bCs/>
          <w:lang w:val="es-ES"/>
        </w:rPr>
        <w:lastRenderedPageBreak/>
        <w:t>Flujo de Control</w:t>
      </w:r>
    </w:p>
    <w:p w14:paraId="1732C885" w14:textId="1243569C" w:rsidR="00043D68" w:rsidRDefault="00043D68">
      <w:pPr>
        <w:rPr>
          <w:lang w:val="es-ES"/>
        </w:rPr>
      </w:pPr>
    </w:p>
    <w:p w14:paraId="3C5E4C4E" w14:textId="3DC4D101" w:rsidR="00043D68" w:rsidRDefault="00043D68" w:rsidP="003876D0">
      <w:pPr>
        <w:jc w:val="center"/>
        <w:rPr>
          <w:lang w:val="es-ES"/>
        </w:rPr>
      </w:pPr>
      <w:r>
        <w:rPr>
          <w:noProof/>
        </w:rPr>
        <w:drawing>
          <wp:inline distT="0" distB="0" distL="0" distR="0" wp14:anchorId="29844026" wp14:editId="74319C90">
            <wp:extent cx="4255770" cy="2656241"/>
            <wp:effectExtent l="19050" t="19050" r="1143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5770" cy="2656241"/>
                    </a:xfrm>
                    <a:prstGeom prst="rect">
                      <a:avLst/>
                    </a:prstGeom>
                    <a:ln>
                      <a:solidFill>
                        <a:schemeClr val="tx2"/>
                      </a:solidFill>
                    </a:ln>
                  </pic:spPr>
                </pic:pic>
              </a:graphicData>
            </a:graphic>
          </wp:inline>
        </w:drawing>
      </w:r>
    </w:p>
    <w:p w14:paraId="4292E14A" w14:textId="17D9AA21" w:rsidR="003876D0" w:rsidRDefault="003876D0">
      <w:pPr>
        <w:rPr>
          <w:lang w:val="es-ES"/>
        </w:rPr>
      </w:pPr>
    </w:p>
    <w:p w14:paraId="51D2AD60" w14:textId="77777777" w:rsidR="003876D0" w:rsidRDefault="003876D0" w:rsidP="003876D0">
      <w:pPr>
        <w:rPr>
          <w:b/>
          <w:bCs/>
          <w:lang w:val="es-ES"/>
        </w:rPr>
      </w:pPr>
      <w:r w:rsidRPr="003876D0">
        <w:rPr>
          <w:b/>
          <w:bCs/>
          <w:lang w:val="es-ES"/>
        </w:rPr>
        <w:t xml:space="preserve">Flujo </w:t>
      </w:r>
      <w:r>
        <w:rPr>
          <w:b/>
          <w:bCs/>
          <w:lang w:val="es-ES"/>
        </w:rPr>
        <w:t>DataFlow</w:t>
      </w:r>
    </w:p>
    <w:p w14:paraId="1A521E7C" w14:textId="628ED54B" w:rsidR="003876D0" w:rsidRPr="003876D0" w:rsidRDefault="003876D0" w:rsidP="003876D0">
      <w:pPr>
        <w:rPr>
          <w:lang w:val="es-ES"/>
        </w:rPr>
      </w:pPr>
      <w:r>
        <w:rPr>
          <w:lang w:val="es-ES"/>
        </w:rPr>
        <w:t>Para visualizar de manera completa revisar el código del paquete en el repositorio</w:t>
      </w:r>
    </w:p>
    <w:p w14:paraId="14606A17" w14:textId="5009766C" w:rsidR="003876D0" w:rsidRDefault="003876D0" w:rsidP="003876D0">
      <w:pPr>
        <w:jc w:val="center"/>
        <w:rPr>
          <w:lang w:val="es-ES"/>
        </w:rPr>
      </w:pPr>
      <w:r>
        <w:rPr>
          <w:noProof/>
        </w:rPr>
        <w:drawing>
          <wp:inline distT="0" distB="0" distL="0" distR="0" wp14:anchorId="1610DADD" wp14:editId="5AA60E3E">
            <wp:extent cx="3753231" cy="3792070"/>
            <wp:effectExtent l="19050" t="19050" r="19050" b="184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7618" cy="3806606"/>
                    </a:xfrm>
                    <a:prstGeom prst="rect">
                      <a:avLst/>
                    </a:prstGeom>
                    <a:ln>
                      <a:solidFill>
                        <a:schemeClr val="tx2"/>
                      </a:solidFill>
                    </a:ln>
                  </pic:spPr>
                </pic:pic>
              </a:graphicData>
            </a:graphic>
          </wp:inline>
        </w:drawing>
      </w:r>
    </w:p>
    <w:p w14:paraId="116990D0" w14:textId="5571673E" w:rsidR="003876D0" w:rsidRPr="005F3567" w:rsidRDefault="003876D0" w:rsidP="005F3567">
      <w:pPr>
        <w:pStyle w:val="Prrafodelista"/>
        <w:numPr>
          <w:ilvl w:val="0"/>
          <w:numId w:val="1"/>
        </w:numPr>
        <w:rPr>
          <w:b/>
          <w:bCs/>
          <w:sz w:val="24"/>
          <w:szCs w:val="24"/>
          <w:lang w:val="es-ES"/>
        </w:rPr>
      </w:pPr>
      <w:r w:rsidRPr="005F3567">
        <w:rPr>
          <w:b/>
          <w:bCs/>
          <w:sz w:val="24"/>
          <w:szCs w:val="24"/>
          <w:lang w:val="es-ES"/>
        </w:rPr>
        <w:t>P</w:t>
      </w:r>
      <w:r w:rsidR="006B6014">
        <w:rPr>
          <w:b/>
          <w:bCs/>
          <w:sz w:val="24"/>
          <w:szCs w:val="24"/>
          <w:lang w:val="es-ES"/>
        </w:rPr>
        <w:t>aquete</w:t>
      </w:r>
      <w:r w:rsidRPr="005F3567">
        <w:rPr>
          <w:b/>
          <w:bCs/>
          <w:sz w:val="24"/>
          <w:szCs w:val="24"/>
          <w:lang w:val="es-ES"/>
        </w:rPr>
        <w:t xml:space="preserve"> </w:t>
      </w:r>
      <w:r w:rsidR="00DF5405">
        <w:rPr>
          <w:b/>
          <w:bCs/>
          <w:sz w:val="24"/>
          <w:szCs w:val="24"/>
          <w:lang w:val="es-ES"/>
        </w:rPr>
        <w:t>MartTelco</w:t>
      </w:r>
    </w:p>
    <w:p w14:paraId="078F8CB7" w14:textId="501ADFB7" w:rsidR="003876D0" w:rsidRDefault="003876D0" w:rsidP="003876D0">
      <w:pPr>
        <w:rPr>
          <w:b/>
          <w:bCs/>
          <w:lang w:val="es-ES"/>
        </w:rPr>
      </w:pPr>
      <w:r w:rsidRPr="003876D0">
        <w:rPr>
          <w:b/>
          <w:bCs/>
          <w:lang w:val="es-ES"/>
        </w:rPr>
        <w:t>Conexiones</w:t>
      </w:r>
    </w:p>
    <w:p w14:paraId="32054D12" w14:textId="16F880F4" w:rsidR="006B6014" w:rsidRDefault="006B6014" w:rsidP="0024044C">
      <w:pPr>
        <w:jc w:val="center"/>
        <w:rPr>
          <w:b/>
          <w:bCs/>
          <w:lang w:val="es-ES"/>
        </w:rPr>
      </w:pPr>
      <w:r>
        <w:rPr>
          <w:noProof/>
        </w:rPr>
        <w:drawing>
          <wp:inline distT="0" distB="0" distL="0" distR="0" wp14:anchorId="5677D712" wp14:editId="57A27B74">
            <wp:extent cx="2771775" cy="407400"/>
            <wp:effectExtent l="19050" t="19050" r="9525" b="12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9044" cy="421697"/>
                    </a:xfrm>
                    <a:prstGeom prst="rect">
                      <a:avLst/>
                    </a:prstGeom>
                    <a:ln>
                      <a:solidFill>
                        <a:schemeClr val="tx2"/>
                      </a:solidFill>
                    </a:ln>
                  </pic:spPr>
                </pic:pic>
              </a:graphicData>
            </a:graphic>
          </wp:inline>
        </w:drawing>
      </w:r>
    </w:p>
    <w:p w14:paraId="4B44999E" w14:textId="77777777" w:rsidR="003876D0" w:rsidRPr="003876D0" w:rsidRDefault="003876D0" w:rsidP="003876D0">
      <w:pPr>
        <w:rPr>
          <w:b/>
          <w:bCs/>
          <w:lang w:val="es-ES"/>
        </w:rPr>
      </w:pPr>
      <w:r w:rsidRPr="003876D0">
        <w:rPr>
          <w:b/>
          <w:bCs/>
          <w:lang w:val="es-ES"/>
        </w:rPr>
        <w:lastRenderedPageBreak/>
        <w:t>Flujo de Control</w:t>
      </w:r>
    </w:p>
    <w:p w14:paraId="1CFC57CC" w14:textId="21C60CE1" w:rsidR="003876D0" w:rsidRDefault="003876D0" w:rsidP="003876D0">
      <w:pPr>
        <w:jc w:val="center"/>
        <w:rPr>
          <w:lang w:val="es-ES"/>
        </w:rPr>
      </w:pPr>
      <w:r>
        <w:rPr>
          <w:noProof/>
        </w:rPr>
        <w:drawing>
          <wp:inline distT="0" distB="0" distL="0" distR="0" wp14:anchorId="1EF23A7E" wp14:editId="6AD0E829">
            <wp:extent cx="4396437" cy="2519265"/>
            <wp:effectExtent l="19050" t="19050" r="2349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3080" cy="2534532"/>
                    </a:xfrm>
                    <a:prstGeom prst="rect">
                      <a:avLst/>
                    </a:prstGeom>
                    <a:ln>
                      <a:solidFill>
                        <a:schemeClr val="tx2"/>
                      </a:solidFill>
                    </a:ln>
                  </pic:spPr>
                </pic:pic>
              </a:graphicData>
            </a:graphic>
          </wp:inline>
        </w:drawing>
      </w:r>
    </w:p>
    <w:p w14:paraId="531351A8" w14:textId="3C56A95E" w:rsidR="003876D0" w:rsidRDefault="003876D0" w:rsidP="003876D0">
      <w:pPr>
        <w:rPr>
          <w:b/>
          <w:bCs/>
          <w:lang w:val="es-ES"/>
        </w:rPr>
      </w:pPr>
      <w:r w:rsidRPr="003876D0">
        <w:rPr>
          <w:b/>
          <w:bCs/>
          <w:lang w:val="es-ES"/>
        </w:rPr>
        <w:t xml:space="preserve">Flujo </w:t>
      </w:r>
      <w:r>
        <w:rPr>
          <w:b/>
          <w:bCs/>
          <w:lang w:val="es-ES"/>
        </w:rPr>
        <w:t>DataFlow</w:t>
      </w:r>
    </w:p>
    <w:p w14:paraId="02AD954C" w14:textId="0CBDCB0F" w:rsidR="003876D0" w:rsidRDefault="003876D0" w:rsidP="003876D0">
      <w:pPr>
        <w:rPr>
          <w:lang w:val="es-ES"/>
        </w:rPr>
      </w:pPr>
      <w:r>
        <w:rPr>
          <w:lang w:val="es-ES"/>
        </w:rPr>
        <w:t>Para visualizar de manera completa revisar el código del paquete en el repositorio</w:t>
      </w:r>
    </w:p>
    <w:p w14:paraId="6823B4D8" w14:textId="77777777" w:rsidR="006B6014" w:rsidRDefault="006B6014" w:rsidP="003876D0">
      <w:pPr>
        <w:rPr>
          <w:lang w:val="es-ES"/>
        </w:rPr>
      </w:pPr>
    </w:p>
    <w:p w14:paraId="45B292A9" w14:textId="1BCBDCE5" w:rsidR="003876D0" w:rsidRDefault="003876D0" w:rsidP="003876D0">
      <w:pPr>
        <w:jc w:val="center"/>
        <w:rPr>
          <w:lang w:val="es-ES"/>
        </w:rPr>
      </w:pPr>
      <w:r>
        <w:rPr>
          <w:noProof/>
        </w:rPr>
        <w:drawing>
          <wp:inline distT="0" distB="0" distL="0" distR="0" wp14:anchorId="6FEA5F8B" wp14:editId="76CBECB0">
            <wp:extent cx="3437255" cy="3284376"/>
            <wp:effectExtent l="19050" t="19050" r="1079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395" cy="3313175"/>
                    </a:xfrm>
                    <a:prstGeom prst="rect">
                      <a:avLst/>
                    </a:prstGeom>
                    <a:ln>
                      <a:solidFill>
                        <a:schemeClr val="tx2"/>
                      </a:solidFill>
                    </a:ln>
                  </pic:spPr>
                </pic:pic>
              </a:graphicData>
            </a:graphic>
          </wp:inline>
        </w:drawing>
      </w:r>
    </w:p>
    <w:p w14:paraId="76E5F8FB" w14:textId="6F8DB36F" w:rsidR="006B6014" w:rsidRDefault="006B6014" w:rsidP="003876D0">
      <w:pPr>
        <w:jc w:val="center"/>
        <w:rPr>
          <w:lang w:val="es-ES"/>
        </w:rPr>
      </w:pPr>
    </w:p>
    <w:p w14:paraId="2A29AC13" w14:textId="1BBB2D65" w:rsidR="006B6014" w:rsidRDefault="006B6014" w:rsidP="003876D0">
      <w:pPr>
        <w:jc w:val="center"/>
        <w:rPr>
          <w:lang w:val="es-ES"/>
        </w:rPr>
      </w:pPr>
    </w:p>
    <w:p w14:paraId="76C94305" w14:textId="221D1406" w:rsidR="006B6014" w:rsidRDefault="006B6014" w:rsidP="003876D0">
      <w:pPr>
        <w:jc w:val="center"/>
        <w:rPr>
          <w:lang w:val="es-ES"/>
        </w:rPr>
      </w:pPr>
    </w:p>
    <w:p w14:paraId="5095F1BC" w14:textId="2367A50C" w:rsidR="006B6014" w:rsidRDefault="006B6014" w:rsidP="003876D0">
      <w:pPr>
        <w:jc w:val="center"/>
        <w:rPr>
          <w:lang w:val="es-ES"/>
        </w:rPr>
      </w:pPr>
    </w:p>
    <w:p w14:paraId="5A33787A" w14:textId="03A1C63A" w:rsidR="006B6014" w:rsidRDefault="006B6014" w:rsidP="003876D0">
      <w:pPr>
        <w:jc w:val="center"/>
        <w:rPr>
          <w:lang w:val="es-ES"/>
        </w:rPr>
      </w:pPr>
    </w:p>
    <w:p w14:paraId="703E53BE" w14:textId="221F9477" w:rsidR="006B6014" w:rsidRDefault="006B6014" w:rsidP="003876D0">
      <w:pPr>
        <w:jc w:val="center"/>
        <w:rPr>
          <w:lang w:val="es-ES"/>
        </w:rPr>
      </w:pPr>
    </w:p>
    <w:p w14:paraId="308F5733" w14:textId="0610FB53" w:rsidR="006B6014" w:rsidRDefault="006B6014" w:rsidP="003876D0">
      <w:pPr>
        <w:jc w:val="center"/>
        <w:rPr>
          <w:lang w:val="es-ES"/>
        </w:rPr>
      </w:pPr>
    </w:p>
    <w:p w14:paraId="378EF296" w14:textId="5840A037" w:rsidR="003876D0" w:rsidRPr="00985E98" w:rsidRDefault="00985E98" w:rsidP="00985E98">
      <w:pPr>
        <w:rPr>
          <w:b/>
          <w:bCs/>
          <w:sz w:val="32"/>
          <w:szCs w:val="32"/>
          <w:lang w:val="es-ES"/>
        </w:rPr>
      </w:pPr>
      <w:r>
        <w:rPr>
          <w:b/>
          <w:bCs/>
          <w:sz w:val="32"/>
          <w:szCs w:val="32"/>
          <w:lang w:val="es-ES"/>
        </w:rPr>
        <w:lastRenderedPageBreak/>
        <w:t xml:space="preserve">3.2 </w:t>
      </w:r>
      <w:r w:rsidR="003876D0" w:rsidRPr="00985E98">
        <w:rPr>
          <w:b/>
          <w:bCs/>
          <w:sz w:val="32"/>
          <w:szCs w:val="32"/>
          <w:lang w:val="es-ES"/>
        </w:rPr>
        <w:t>PROCESO CONSTRUCCION DEL MODELO SEMÁNTICO (SSAS)</w:t>
      </w:r>
    </w:p>
    <w:p w14:paraId="0FA7C1CE" w14:textId="54EAD946" w:rsidR="005F3567" w:rsidRDefault="005F3567" w:rsidP="005F3567">
      <w:pPr>
        <w:rPr>
          <w:sz w:val="20"/>
          <w:szCs w:val="20"/>
          <w:lang w:val="es-ES"/>
        </w:rPr>
      </w:pPr>
      <w:r w:rsidRPr="00E15FF1">
        <w:rPr>
          <w:sz w:val="20"/>
          <w:szCs w:val="20"/>
          <w:lang w:val="es-ES"/>
        </w:rPr>
        <w:t xml:space="preserve">En esta parte definimos la creación de cálculos, configuración de claves lógicas, creación de KPI, todo esto conforma el modelo semántico que será consumido por herramientas de reportes como SSRS, PowerBI, Excel, Tableau u otros. Este modelo semántico de SSAS </w:t>
      </w:r>
      <w:r w:rsidR="003534CE" w:rsidRPr="00E15FF1">
        <w:rPr>
          <w:sz w:val="20"/>
          <w:szCs w:val="20"/>
          <w:lang w:val="es-ES"/>
        </w:rPr>
        <w:t>está</w:t>
      </w:r>
      <w:r w:rsidRPr="00E15FF1">
        <w:rPr>
          <w:sz w:val="20"/>
          <w:szCs w:val="20"/>
          <w:lang w:val="es-ES"/>
        </w:rPr>
        <w:t xml:space="preserve"> pensado para grandes volúmenes de datos que con el motor de procesamiento analítico de PowerBI no podríamos llevar a cabo.</w:t>
      </w:r>
    </w:p>
    <w:p w14:paraId="31731407" w14:textId="77777777" w:rsidR="00E15FF1" w:rsidRPr="00E15FF1" w:rsidRDefault="00E15FF1" w:rsidP="005F3567">
      <w:pPr>
        <w:rPr>
          <w:sz w:val="20"/>
          <w:szCs w:val="20"/>
          <w:lang w:val="es-ES"/>
        </w:rPr>
      </w:pPr>
    </w:p>
    <w:p w14:paraId="3104A149" w14:textId="19AC2C03" w:rsidR="003876D0" w:rsidRDefault="003876D0" w:rsidP="005F3567">
      <w:pPr>
        <w:jc w:val="center"/>
        <w:rPr>
          <w:b/>
          <w:bCs/>
          <w:sz w:val="32"/>
          <w:szCs w:val="32"/>
          <w:lang w:val="es-ES"/>
        </w:rPr>
      </w:pPr>
      <w:r>
        <w:rPr>
          <w:noProof/>
        </w:rPr>
        <w:drawing>
          <wp:inline distT="0" distB="0" distL="0" distR="0" wp14:anchorId="7D21354B" wp14:editId="2B986C26">
            <wp:extent cx="1849850" cy="2082019"/>
            <wp:effectExtent l="19050" t="19050" r="17145" b="13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7681" cy="2124598"/>
                    </a:xfrm>
                    <a:prstGeom prst="rect">
                      <a:avLst/>
                    </a:prstGeom>
                    <a:ln>
                      <a:solidFill>
                        <a:schemeClr val="tx2"/>
                      </a:solidFill>
                    </a:ln>
                  </pic:spPr>
                </pic:pic>
              </a:graphicData>
            </a:graphic>
          </wp:inline>
        </w:drawing>
      </w:r>
    </w:p>
    <w:p w14:paraId="4474573E" w14:textId="77777777" w:rsidR="00085773" w:rsidRDefault="00085773" w:rsidP="00E73909">
      <w:pPr>
        <w:rPr>
          <w:b/>
          <w:bCs/>
          <w:sz w:val="32"/>
          <w:szCs w:val="32"/>
          <w:lang w:val="es-ES"/>
        </w:rPr>
      </w:pPr>
    </w:p>
    <w:p w14:paraId="6E928932" w14:textId="5BB9F928" w:rsidR="00085773" w:rsidRPr="00611148" w:rsidRDefault="00085773" w:rsidP="003876D0">
      <w:pPr>
        <w:rPr>
          <w:b/>
          <w:bCs/>
          <w:sz w:val="32"/>
          <w:szCs w:val="32"/>
          <w:u w:val="single"/>
          <w:lang w:val="es-ES"/>
        </w:rPr>
      </w:pPr>
      <w:r w:rsidRPr="00611148">
        <w:rPr>
          <w:b/>
          <w:bCs/>
          <w:sz w:val="32"/>
          <w:szCs w:val="32"/>
          <w:u w:val="single"/>
          <w:lang w:val="es-ES"/>
        </w:rPr>
        <w:t>C</w:t>
      </w:r>
      <w:r w:rsidR="00E73909" w:rsidRPr="00611148">
        <w:rPr>
          <w:b/>
          <w:bCs/>
          <w:sz w:val="32"/>
          <w:szCs w:val="32"/>
          <w:u w:val="single"/>
          <w:lang w:val="es-ES"/>
        </w:rPr>
        <w:t>omponentes</w:t>
      </w:r>
    </w:p>
    <w:p w14:paraId="4968A966" w14:textId="131D19EB" w:rsidR="003876D0" w:rsidRPr="00611148" w:rsidRDefault="00E73909" w:rsidP="003876D0">
      <w:pPr>
        <w:rPr>
          <w:b/>
          <w:bCs/>
          <w:sz w:val="24"/>
          <w:szCs w:val="24"/>
          <w:lang w:val="es-ES"/>
        </w:rPr>
      </w:pPr>
      <w:r w:rsidRPr="00611148">
        <w:rPr>
          <w:b/>
          <w:bCs/>
          <w:sz w:val="24"/>
          <w:szCs w:val="24"/>
          <w:lang w:val="es-ES"/>
        </w:rPr>
        <w:t xml:space="preserve">1. </w:t>
      </w:r>
      <w:r w:rsidR="003876D0" w:rsidRPr="00611148">
        <w:rPr>
          <w:b/>
          <w:bCs/>
          <w:sz w:val="24"/>
          <w:szCs w:val="24"/>
          <w:lang w:val="es-ES"/>
        </w:rPr>
        <w:t>View Data Source</w:t>
      </w:r>
    </w:p>
    <w:p w14:paraId="20D237AB" w14:textId="3BAE6A9F" w:rsidR="003876D0" w:rsidRDefault="003876D0" w:rsidP="003876D0">
      <w:pPr>
        <w:rPr>
          <w:b/>
          <w:bCs/>
          <w:sz w:val="32"/>
          <w:szCs w:val="32"/>
          <w:lang w:val="es-ES"/>
        </w:rPr>
      </w:pPr>
    </w:p>
    <w:p w14:paraId="2D3D24E3" w14:textId="00B78E65" w:rsidR="003876D0" w:rsidRDefault="003876D0" w:rsidP="003534CE">
      <w:pPr>
        <w:jc w:val="center"/>
        <w:rPr>
          <w:b/>
          <w:bCs/>
          <w:sz w:val="32"/>
          <w:szCs w:val="32"/>
          <w:lang w:val="es-ES"/>
        </w:rPr>
      </w:pPr>
      <w:r>
        <w:rPr>
          <w:noProof/>
        </w:rPr>
        <w:drawing>
          <wp:inline distT="0" distB="0" distL="0" distR="0" wp14:anchorId="4A50BAEE" wp14:editId="39685246">
            <wp:extent cx="4441371" cy="3712356"/>
            <wp:effectExtent l="19050" t="19050" r="16510" b="215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319" cy="3734881"/>
                    </a:xfrm>
                    <a:prstGeom prst="rect">
                      <a:avLst/>
                    </a:prstGeom>
                    <a:ln>
                      <a:solidFill>
                        <a:schemeClr val="tx2"/>
                      </a:solidFill>
                    </a:ln>
                  </pic:spPr>
                </pic:pic>
              </a:graphicData>
            </a:graphic>
          </wp:inline>
        </w:drawing>
      </w:r>
    </w:p>
    <w:p w14:paraId="1CDE7C5B" w14:textId="1E55635D" w:rsidR="005F3567" w:rsidRDefault="005F3567" w:rsidP="003876D0">
      <w:pPr>
        <w:jc w:val="center"/>
        <w:rPr>
          <w:b/>
          <w:bCs/>
          <w:sz w:val="32"/>
          <w:szCs w:val="32"/>
          <w:lang w:val="es-ES"/>
        </w:rPr>
      </w:pPr>
    </w:p>
    <w:p w14:paraId="4CD19D85" w14:textId="54412AF2" w:rsidR="005F3567" w:rsidRPr="00611148" w:rsidRDefault="00E73909" w:rsidP="005F3567">
      <w:pPr>
        <w:rPr>
          <w:b/>
          <w:bCs/>
          <w:sz w:val="24"/>
          <w:szCs w:val="24"/>
          <w:lang w:val="es-ES"/>
        </w:rPr>
      </w:pPr>
      <w:r w:rsidRPr="00611148">
        <w:rPr>
          <w:b/>
          <w:bCs/>
          <w:sz w:val="24"/>
          <w:szCs w:val="24"/>
          <w:lang w:val="es-ES"/>
        </w:rPr>
        <w:lastRenderedPageBreak/>
        <w:t xml:space="preserve">2. </w:t>
      </w:r>
      <w:r w:rsidR="005F3567" w:rsidRPr="00611148">
        <w:rPr>
          <w:b/>
          <w:bCs/>
          <w:sz w:val="24"/>
          <w:szCs w:val="24"/>
          <w:lang w:val="es-ES"/>
        </w:rPr>
        <w:t>Cubo</w:t>
      </w:r>
    </w:p>
    <w:p w14:paraId="46890056" w14:textId="74B5E9E4" w:rsidR="005F3567" w:rsidRDefault="005F3567" w:rsidP="003534CE">
      <w:pPr>
        <w:jc w:val="center"/>
        <w:rPr>
          <w:b/>
          <w:bCs/>
          <w:sz w:val="32"/>
          <w:szCs w:val="32"/>
          <w:lang w:val="es-ES"/>
        </w:rPr>
      </w:pPr>
      <w:r>
        <w:rPr>
          <w:noProof/>
        </w:rPr>
        <w:drawing>
          <wp:inline distT="0" distB="0" distL="0" distR="0" wp14:anchorId="01DAB6DC" wp14:editId="07519D9A">
            <wp:extent cx="4656406" cy="3336978"/>
            <wp:effectExtent l="19050" t="19050" r="11430" b="15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2463" cy="3355652"/>
                    </a:xfrm>
                    <a:prstGeom prst="rect">
                      <a:avLst/>
                    </a:prstGeom>
                    <a:ln>
                      <a:solidFill>
                        <a:schemeClr val="tx2"/>
                      </a:solidFill>
                    </a:ln>
                  </pic:spPr>
                </pic:pic>
              </a:graphicData>
            </a:graphic>
          </wp:inline>
        </w:drawing>
      </w:r>
    </w:p>
    <w:p w14:paraId="3446FFB3" w14:textId="77777777" w:rsidR="005F3567" w:rsidRDefault="005F3567" w:rsidP="005F3567">
      <w:pPr>
        <w:rPr>
          <w:b/>
          <w:bCs/>
          <w:sz w:val="32"/>
          <w:szCs w:val="32"/>
          <w:lang w:val="es-ES"/>
        </w:rPr>
      </w:pPr>
    </w:p>
    <w:p w14:paraId="3309F065" w14:textId="33F162D5" w:rsidR="005F3567" w:rsidRDefault="005F3567" w:rsidP="005F3567">
      <w:pPr>
        <w:rPr>
          <w:b/>
          <w:bCs/>
          <w:sz w:val="32"/>
          <w:szCs w:val="32"/>
          <w:lang w:val="es-ES"/>
        </w:rPr>
      </w:pPr>
    </w:p>
    <w:p w14:paraId="4E694870" w14:textId="77777777" w:rsidR="00E73909" w:rsidRDefault="00E73909" w:rsidP="005F3567">
      <w:pPr>
        <w:rPr>
          <w:b/>
          <w:bCs/>
          <w:sz w:val="32"/>
          <w:szCs w:val="32"/>
          <w:lang w:val="es-ES"/>
        </w:rPr>
      </w:pPr>
    </w:p>
    <w:p w14:paraId="6926C3D2" w14:textId="1545DB0E" w:rsidR="005F3567" w:rsidRPr="00611148" w:rsidRDefault="00E73909" w:rsidP="005F3567">
      <w:pPr>
        <w:rPr>
          <w:b/>
          <w:bCs/>
          <w:sz w:val="24"/>
          <w:szCs w:val="24"/>
          <w:lang w:val="es-ES"/>
        </w:rPr>
      </w:pPr>
      <w:r w:rsidRPr="00611148">
        <w:rPr>
          <w:b/>
          <w:bCs/>
          <w:sz w:val="24"/>
          <w:szCs w:val="24"/>
          <w:lang w:val="es-ES"/>
        </w:rPr>
        <w:t>3.</w:t>
      </w:r>
      <w:r w:rsidR="005F3567" w:rsidRPr="00611148">
        <w:rPr>
          <w:b/>
          <w:bCs/>
          <w:sz w:val="24"/>
          <w:szCs w:val="24"/>
          <w:lang w:val="es-ES"/>
        </w:rPr>
        <w:t>KPI</w:t>
      </w:r>
    </w:p>
    <w:p w14:paraId="3C8EFCB1" w14:textId="5DA0912D" w:rsidR="005F3567" w:rsidRDefault="005F3567" w:rsidP="003534CE">
      <w:pPr>
        <w:jc w:val="center"/>
        <w:rPr>
          <w:b/>
          <w:bCs/>
          <w:sz w:val="32"/>
          <w:szCs w:val="32"/>
          <w:lang w:val="es-ES"/>
        </w:rPr>
      </w:pPr>
      <w:r>
        <w:rPr>
          <w:noProof/>
        </w:rPr>
        <w:drawing>
          <wp:inline distT="0" distB="0" distL="0" distR="0" wp14:anchorId="73C93E93" wp14:editId="47BAFF18">
            <wp:extent cx="5166911" cy="2478405"/>
            <wp:effectExtent l="19050" t="19050" r="15240"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578" cy="2491196"/>
                    </a:xfrm>
                    <a:prstGeom prst="rect">
                      <a:avLst/>
                    </a:prstGeom>
                    <a:ln>
                      <a:solidFill>
                        <a:schemeClr val="tx2"/>
                      </a:solidFill>
                    </a:ln>
                  </pic:spPr>
                </pic:pic>
              </a:graphicData>
            </a:graphic>
          </wp:inline>
        </w:drawing>
      </w:r>
    </w:p>
    <w:p w14:paraId="543C8FB7" w14:textId="77777777" w:rsidR="006B6014" w:rsidRDefault="006B6014" w:rsidP="005F3567">
      <w:pPr>
        <w:rPr>
          <w:b/>
          <w:bCs/>
          <w:sz w:val="32"/>
          <w:szCs w:val="32"/>
          <w:lang w:val="es-ES"/>
        </w:rPr>
      </w:pPr>
    </w:p>
    <w:p w14:paraId="7E82A1D8" w14:textId="77777777" w:rsidR="006B6014" w:rsidRDefault="006B6014" w:rsidP="005F3567">
      <w:pPr>
        <w:rPr>
          <w:b/>
          <w:bCs/>
          <w:sz w:val="32"/>
          <w:szCs w:val="32"/>
          <w:lang w:val="es-ES"/>
        </w:rPr>
      </w:pPr>
    </w:p>
    <w:p w14:paraId="1A25D144" w14:textId="77777777" w:rsidR="006B6014" w:rsidRDefault="006B6014" w:rsidP="005F3567">
      <w:pPr>
        <w:rPr>
          <w:b/>
          <w:bCs/>
          <w:sz w:val="32"/>
          <w:szCs w:val="32"/>
          <w:lang w:val="es-ES"/>
        </w:rPr>
      </w:pPr>
    </w:p>
    <w:p w14:paraId="3DD27A00" w14:textId="77777777" w:rsidR="006B6014" w:rsidRDefault="006B6014" w:rsidP="005F3567">
      <w:pPr>
        <w:rPr>
          <w:b/>
          <w:bCs/>
          <w:sz w:val="32"/>
          <w:szCs w:val="32"/>
          <w:lang w:val="es-ES"/>
        </w:rPr>
      </w:pPr>
    </w:p>
    <w:p w14:paraId="73EE6614" w14:textId="37D9E928" w:rsidR="005F3567" w:rsidRPr="00D62D85" w:rsidRDefault="00E73909" w:rsidP="005F3567">
      <w:pPr>
        <w:rPr>
          <w:b/>
          <w:bCs/>
          <w:sz w:val="24"/>
          <w:szCs w:val="24"/>
          <w:lang w:val="es-ES"/>
        </w:rPr>
      </w:pPr>
      <w:r w:rsidRPr="00D62D85">
        <w:rPr>
          <w:b/>
          <w:bCs/>
          <w:sz w:val="24"/>
          <w:szCs w:val="24"/>
          <w:lang w:val="es-ES"/>
        </w:rPr>
        <w:lastRenderedPageBreak/>
        <w:t>4.</w:t>
      </w:r>
      <w:r w:rsidR="005F3567" w:rsidRPr="00D62D85">
        <w:rPr>
          <w:b/>
          <w:bCs/>
          <w:sz w:val="24"/>
          <w:szCs w:val="24"/>
          <w:lang w:val="es-ES"/>
        </w:rPr>
        <w:t>Cálculos o Measure</w:t>
      </w:r>
      <w:r w:rsidR="005F3567" w:rsidRPr="00D62D85">
        <w:rPr>
          <w:b/>
          <w:bCs/>
          <w:sz w:val="24"/>
          <w:szCs w:val="24"/>
          <w:lang w:val="es-ES"/>
        </w:rPr>
        <w:tab/>
      </w:r>
    </w:p>
    <w:p w14:paraId="2BB3C620" w14:textId="7F9988A2" w:rsidR="005F3567" w:rsidRDefault="005F3567" w:rsidP="003534CE">
      <w:pPr>
        <w:jc w:val="center"/>
        <w:rPr>
          <w:b/>
          <w:bCs/>
          <w:sz w:val="32"/>
          <w:szCs w:val="32"/>
          <w:lang w:val="es-ES"/>
        </w:rPr>
      </w:pPr>
      <w:r>
        <w:rPr>
          <w:noProof/>
        </w:rPr>
        <w:drawing>
          <wp:inline distT="0" distB="0" distL="0" distR="0" wp14:anchorId="401BAB15" wp14:editId="686D1EDF">
            <wp:extent cx="5476460" cy="1452927"/>
            <wp:effectExtent l="19050" t="19050" r="10160"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5574" cy="1463304"/>
                    </a:xfrm>
                    <a:prstGeom prst="rect">
                      <a:avLst/>
                    </a:prstGeom>
                    <a:ln>
                      <a:solidFill>
                        <a:schemeClr val="tx2"/>
                      </a:solidFill>
                    </a:ln>
                  </pic:spPr>
                </pic:pic>
              </a:graphicData>
            </a:graphic>
          </wp:inline>
        </w:drawing>
      </w:r>
    </w:p>
    <w:p w14:paraId="1751EA5A" w14:textId="411C590B" w:rsidR="003876D0" w:rsidRPr="00985E98" w:rsidRDefault="00985E98" w:rsidP="003876D0">
      <w:pPr>
        <w:rPr>
          <w:b/>
          <w:bCs/>
          <w:sz w:val="32"/>
          <w:szCs w:val="32"/>
          <w:lang w:val="es-ES"/>
        </w:rPr>
      </w:pPr>
      <w:r w:rsidRPr="00985E98">
        <w:rPr>
          <w:b/>
          <w:bCs/>
          <w:sz w:val="32"/>
          <w:szCs w:val="32"/>
          <w:lang w:val="es-ES"/>
        </w:rPr>
        <w:t>3.3</w:t>
      </w:r>
      <w:r w:rsidR="003876D0" w:rsidRPr="00985E98">
        <w:rPr>
          <w:b/>
          <w:bCs/>
          <w:sz w:val="32"/>
          <w:szCs w:val="32"/>
          <w:lang w:val="es-ES"/>
        </w:rPr>
        <w:t>. PROCESO DE REPORTING (SSRS)</w:t>
      </w:r>
    </w:p>
    <w:p w14:paraId="77D03636" w14:textId="50238195" w:rsidR="003F0D9E" w:rsidRDefault="003F0D9E" w:rsidP="003876D0">
      <w:pPr>
        <w:rPr>
          <w:sz w:val="20"/>
          <w:szCs w:val="20"/>
          <w:lang w:val="es-ES"/>
        </w:rPr>
      </w:pPr>
      <w:r w:rsidRPr="006B6014">
        <w:rPr>
          <w:sz w:val="20"/>
          <w:szCs w:val="20"/>
          <w:lang w:val="es-ES"/>
        </w:rPr>
        <w:t xml:space="preserve">Por </w:t>
      </w:r>
      <w:r w:rsidR="006B6014" w:rsidRPr="006B6014">
        <w:rPr>
          <w:sz w:val="20"/>
          <w:szCs w:val="20"/>
          <w:lang w:val="es-ES"/>
        </w:rPr>
        <w:t>último,</w:t>
      </w:r>
      <w:r w:rsidRPr="006B6014">
        <w:rPr>
          <w:sz w:val="20"/>
          <w:szCs w:val="20"/>
          <w:lang w:val="es-ES"/>
        </w:rPr>
        <w:t xml:space="preserve"> se </w:t>
      </w:r>
      <w:r w:rsidR="006B6014" w:rsidRPr="006B6014">
        <w:rPr>
          <w:sz w:val="20"/>
          <w:szCs w:val="20"/>
          <w:lang w:val="es-ES"/>
        </w:rPr>
        <w:t>realizaron los informes</w:t>
      </w:r>
      <w:r w:rsidRPr="006B6014">
        <w:rPr>
          <w:sz w:val="20"/>
          <w:szCs w:val="20"/>
          <w:lang w:val="es-ES"/>
        </w:rPr>
        <w:t xml:space="preserve"> en SQL Reporting Service</w:t>
      </w:r>
      <w:r w:rsidR="006B6014" w:rsidRPr="006B6014">
        <w:rPr>
          <w:sz w:val="20"/>
          <w:szCs w:val="20"/>
          <w:lang w:val="es-ES"/>
        </w:rPr>
        <w:t xml:space="preserve">, uno de estos </w:t>
      </w:r>
      <w:r w:rsidRPr="006B6014">
        <w:rPr>
          <w:sz w:val="20"/>
          <w:szCs w:val="20"/>
          <w:lang w:val="es-ES"/>
        </w:rPr>
        <w:t xml:space="preserve">que muestre el promedio de cargo fijo por </w:t>
      </w:r>
      <w:r w:rsidR="00085773" w:rsidRPr="006B6014">
        <w:rPr>
          <w:sz w:val="20"/>
          <w:szCs w:val="20"/>
          <w:lang w:val="es-ES"/>
        </w:rPr>
        <w:t>mes, la</w:t>
      </w:r>
      <w:r w:rsidRPr="006B6014">
        <w:rPr>
          <w:sz w:val="20"/>
          <w:szCs w:val="20"/>
          <w:lang w:val="es-ES"/>
        </w:rPr>
        <w:t xml:space="preserve"> cantidad de líneas por territorio y una tabla de detalle donde se analiza los crecimientos del cargo fijo y número de líneas con respecto al periodo anterior</w:t>
      </w:r>
      <w:r w:rsidR="006B6014" w:rsidRPr="006B6014">
        <w:rPr>
          <w:sz w:val="20"/>
          <w:szCs w:val="20"/>
          <w:lang w:val="es-ES"/>
        </w:rPr>
        <w:t>.</w:t>
      </w:r>
    </w:p>
    <w:p w14:paraId="18F8B30A" w14:textId="51765F44" w:rsidR="003876D0" w:rsidRDefault="003F0D9E" w:rsidP="005D268D">
      <w:pPr>
        <w:jc w:val="center"/>
        <w:rPr>
          <w:b/>
          <w:bCs/>
          <w:sz w:val="32"/>
          <w:szCs w:val="32"/>
          <w:lang w:val="es-ES"/>
        </w:rPr>
      </w:pPr>
      <w:r>
        <w:rPr>
          <w:noProof/>
        </w:rPr>
        <w:drawing>
          <wp:inline distT="0" distB="0" distL="0" distR="0" wp14:anchorId="3D36BCC3" wp14:editId="4B4AD7CF">
            <wp:extent cx="5476460" cy="4361271"/>
            <wp:effectExtent l="19050" t="19050" r="10160"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6052"/>
                    <a:stretch/>
                  </pic:blipFill>
                  <pic:spPr bwMode="auto">
                    <a:xfrm>
                      <a:off x="0" y="0"/>
                      <a:ext cx="5507583" cy="4386057"/>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45318A52" w14:textId="39DABA12" w:rsidR="005D268D" w:rsidRPr="005D268D" w:rsidRDefault="005D268D" w:rsidP="005D268D">
      <w:pPr>
        <w:rPr>
          <w:b/>
          <w:bCs/>
          <w:sz w:val="32"/>
          <w:szCs w:val="32"/>
          <w:lang w:val="es-ES"/>
        </w:rPr>
      </w:pPr>
      <w:r>
        <w:rPr>
          <w:b/>
          <w:bCs/>
          <w:sz w:val="32"/>
          <w:szCs w:val="32"/>
          <w:lang w:val="es-ES"/>
        </w:rPr>
        <w:t>4. CONCLUSIONES Y MEJORAS</w:t>
      </w:r>
    </w:p>
    <w:p w14:paraId="45E8DC58" w14:textId="53A61781" w:rsidR="003876D0" w:rsidRPr="005D268D" w:rsidRDefault="005D268D" w:rsidP="005D268D">
      <w:pPr>
        <w:pStyle w:val="Prrafodelista"/>
        <w:numPr>
          <w:ilvl w:val="0"/>
          <w:numId w:val="3"/>
        </w:numPr>
        <w:rPr>
          <w:b/>
          <w:bCs/>
          <w:lang w:val="es-ES"/>
        </w:rPr>
      </w:pPr>
      <w:r>
        <w:rPr>
          <w:lang w:val="es-ES"/>
        </w:rPr>
        <w:t>El uso de SSAS nos brinda un motor analítico muy poderoso capaz de brindar un modelo semántico para volúmenes de gran escala, posteriormente se debería migrar a una solución hibrida nube y on-Premise</w:t>
      </w:r>
      <w:r w:rsidR="00CA7520">
        <w:rPr>
          <w:lang w:val="es-ES"/>
        </w:rPr>
        <w:t>(Tabular)</w:t>
      </w:r>
      <w:r>
        <w:rPr>
          <w:lang w:val="es-ES"/>
        </w:rPr>
        <w:t xml:space="preserve"> para aprovechar la capacidad de aprovisionamiento de recursos a demanda y de escalado flexible de la nube para tareas o procesos que están quedando computacionalmente muy grande al servidor de SSAS.</w:t>
      </w:r>
    </w:p>
    <w:p w14:paraId="0060FC27" w14:textId="0198A693" w:rsidR="005D268D" w:rsidRPr="005D268D" w:rsidRDefault="005D268D" w:rsidP="005D268D">
      <w:pPr>
        <w:pStyle w:val="Prrafodelista"/>
        <w:numPr>
          <w:ilvl w:val="0"/>
          <w:numId w:val="3"/>
        </w:numPr>
        <w:rPr>
          <w:b/>
          <w:bCs/>
          <w:lang w:val="es-ES"/>
        </w:rPr>
      </w:pPr>
      <w:r>
        <w:rPr>
          <w:lang w:val="es-ES"/>
        </w:rPr>
        <w:t xml:space="preserve">En la parte de Reporting actualmente hay soluciones </w:t>
      </w:r>
      <w:r w:rsidR="0024044C">
        <w:rPr>
          <w:lang w:val="es-ES"/>
        </w:rPr>
        <w:t>más</w:t>
      </w:r>
      <w:r>
        <w:rPr>
          <w:lang w:val="es-ES"/>
        </w:rPr>
        <w:t xml:space="preserve"> completas, con mayor funcionalidades que SSRS como PowerBI , Tableau, etc. que te brindan capacidades de IA y conexión a diversas fuentes de datos.</w:t>
      </w:r>
    </w:p>
    <w:sectPr w:rsidR="005D268D" w:rsidRPr="005D268D" w:rsidSect="003876D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600DF"/>
    <w:multiLevelType w:val="multilevel"/>
    <w:tmpl w:val="36A2503E"/>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73A75B0"/>
    <w:multiLevelType w:val="hybridMultilevel"/>
    <w:tmpl w:val="24B4793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7F7D3023"/>
    <w:multiLevelType w:val="hybridMultilevel"/>
    <w:tmpl w:val="D23CE3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68"/>
    <w:rsid w:val="00043D68"/>
    <w:rsid w:val="00085773"/>
    <w:rsid w:val="00157CFA"/>
    <w:rsid w:val="0024044C"/>
    <w:rsid w:val="003534CE"/>
    <w:rsid w:val="003876D0"/>
    <w:rsid w:val="003F0D9E"/>
    <w:rsid w:val="00486F0D"/>
    <w:rsid w:val="00494895"/>
    <w:rsid w:val="004C5823"/>
    <w:rsid w:val="005D268D"/>
    <w:rsid w:val="005F3567"/>
    <w:rsid w:val="00611148"/>
    <w:rsid w:val="006B6014"/>
    <w:rsid w:val="008F29BA"/>
    <w:rsid w:val="00906A58"/>
    <w:rsid w:val="00985E98"/>
    <w:rsid w:val="00AF13AA"/>
    <w:rsid w:val="00C91CED"/>
    <w:rsid w:val="00CA7520"/>
    <w:rsid w:val="00CE0C3C"/>
    <w:rsid w:val="00D62D85"/>
    <w:rsid w:val="00DF5405"/>
    <w:rsid w:val="00E15FF1"/>
    <w:rsid w:val="00E739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2C14"/>
  <w15:chartTrackingRefBased/>
  <w15:docId w15:val="{414A7164-5808-4D1D-BB2F-D25F13F7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6D0"/>
    <w:pPr>
      <w:ind w:left="720"/>
      <w:contextualSpacing/>
    </w:pPr>
  </w:style>
  <w:style w:type="paragraph" w:styleId="Sinespaciado">
    <w:name w:val="No Spacing"/>
    <w:uiPriority w:val="1"/>
    <w:qFormat/>
    <w:rsid w:val="00985E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1026A-427F-4864-8DC5-93C0756D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10</dc:creator>
  <cp:keywords/>
  <dc:description/>
  <cp:lastModifiedBy>Pc 10</cp:lastModifiedBy>
  <cp:revision>22</cp:revision>
  <dcterms:created xsi:type="dcterms:W3CDTF">2020-09-22T15:31:00Z</dcterms:created>
  <dcterms:modified xsi:type="dcterms:W3CDTF">2020-09-23T03:43:00Z</dcterms:modified>
</cp:coreProperties>
</file>