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  <w:i w:val="1"/>
          <w:iCs w:val="1"/>
          <w:color w:val="4a86e8"/>
          <w:sz w:val="100"/>
          <w:szCs w:val="100"/>
        </w:rPr>
      </w:pPr>
      <w:bookmarkStart w:colFirst="0" w:colLast="0" w:name="_3jl1a5b7qwta" w:id="0"/>
      <w:bookmarkEnd w:id="0"/>
      <w:r w:rsidDel="00000000" w:rsidR="00000000" w:rsidRPr="00000000">
        <w:rPr>
          <w:b w:val="1"/>
          <w:bCs w:val="1"/>
          <w:i w:val="1"/>
          <w:iCs w:val="1"/>
          <w:color w:val="4a86e8"/>
          <w:sz w:val="100"/>
          <w:szCs w:val="100"/>
          <w:rtl w:val="0"/>
        </w:rPr>
        <w:t xml:space="preserve">GEMINI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uso de plataformas de streaming nas escolas conecta-se diretamente ao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ODS 4 (Educação de Qualidade)</w:t>
      </w:r>
      <w:r w:rsidDel="00000000" w:rsidR="00000000" w:rsidRPr="00000000">
        <w:rPr>
          <w:i w:val="1"/>
          <w:iCs w:val="1"/>
          <w:rtl w:val="0"/>
        </w:rPr>
        <w:t xml:space="preserve">, pois transforma o aprendizado em uma experiência dinâmica e inclusiva. Ao aplicar essa visão ao futuro das profissões — utilizando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Medicina</w:t>
      </w:r>
      <w:r w:rsidDel="00000000" w:rsidR="00000000" w:rsidRPr="00000000">
        <w:rPr>
          <w:i w:val="1"/>
          <w:iCs w:val="1"/>
          <w:rtl w:val="0"/>
        </w:rPr>
        <w:t xml:space="preserve"> como exemplo — percebe-se que a Inteligência Artificial seguirá um caminho semelhante: ela não substituirá o profissional, mas servirá como uma poderosa ferramenta de expansão das capacidades humanas.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análise comparativa entre diferentes IAs revela que a tecnologia atuará como um "copiloto" de alta precisão, capaz de diagnosticar doenças precocemente e personalizar tratamentos em segundos. No entanto, o avanço traz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riscos críticos</w:t>
      </w:r>
      <w:r w:rsidDel="00000000" w:rsidR="00000000" w:rsidRPr="00000000">
        <w:rPr>
          <w:i w:val="1"/>
          <w:iCs w:val="1"/>
          <w:rtl w:val="0"/>
        </w:rPr>
        <w:t xml:space="preserve">, como os vieses algorítmicos que podem gerar exclusão e a falta de "bom senso" ético da máquina em contextos sociais complexos.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Portanto, o profissional do futuro precisará dominar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letramento digital</w:t>
      </w:r>
      <w:r w:rsidDel="00000000" w:rsidR="00000000" w:rsidRPr="00000000">
        <w:rPr>
          <w:i w:val="1"/>
          <w:iCs w:val="1"/>
          <w:rtl w:val="0"/>
        </w:rPr>
        <w:t xml:space="preserve"> para supervisionar essas ferramentas, mas deverá, acima de tudo, investir em suas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habilidades humanas</w:t>
      </w:r>
      <w:r w:rsidDel="00000000" w:rsidR="00000000" w:rsidRPr="00000000">
        <w:rPr>
          <w:i w:val="1"/>
          <w:iCs w:val="1"/>
          <w:rtl w:val="0"/>
        </w:rPr>
        <w:t xml:space="preserve">, como a empatia e o julgamento crítico. Assim como o cinema na sala de aula, a IA no trabalho exige um olhar questionador para garantir que a inovação promova a eficiência sem abrir mão da humanização.</w:t>
      </w:r>
    </w:p>
    <w:p w:rsidR="00000000" w:rsidDel="00000000" w:rsidP="00000000" w:rsidRDefault="00000000" w:rsidRPr="00000000" w14:paraId="00000005">
      <w:pPr>
        <w:pStyle w:val="Title"/>
        <w:spacing w:after="240" w:before="240" w:lineRule="auto"/>
        <w:rPr>
          <w:b w:val="1"/>
          <w:bCs w:val="1"/>
          <w:i w:val="1"/>
          <w:iCs w:val="1"/>
          <w:color w:val="4a86e8"/>
          <w:sz w:val="100"/>
          <w:szCs w:val="100"/>
        </w:rPr>
      </w:pPr>
      <w:bookmarkStart w:colFirst="0" w:colLast="0" w:name="_obkwl6za1d8d" w:id="1"/>
      <w:bookmarkEnd w:id="1"/>
      <w:r w:rsidDel="00000000" w:rsidR="00000000" w:rsidRPr="00000000">
        <w:rPr>
          <w:b w:val="1"/>
          <w:bCs w:val="1"/>
          <w:i w:val="1"/>
          <w:iCs w:val="1"/>
          <w:color w:val="4a86e8"/>
          <w:sz w:val="100"/>
          <w:szCs w:val="100"/>
          <w:rtl w:val="0"/>
        </w:rPr>
        <w:t xml:space="preserve">CHAT GPT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artificial (IA) terá um impacto significativo na área de </w:t>
      </w:r>
      <w:r w:rsidDel="00000000" w:rsidR="00000000" w:rsidRPr="00000000">
        <w:rPr>
          <w:b w:val="1"/>
          <w:bCs w:val="1"/>
          <w:rtl w:val="0"/>
        </w:rPr>
        <w:t xml:space="preserve">educação</w:t>
      </w:r>
      <w:r w:rsidDel="00000000" w:rsidR="00000000" w:rsidRPr="00000000">
        <w:rPr>
          <w:rtl w:val="0"/>
        </w:rPr>
        <w:t xml:space="preserve"> nos próximos 5 a 10 anos. Possibilidades incluem a </w:t>
      </w:r>
      <w:r w:rsidDel="00000000" w:rsidR="00000000" w:rsidRPr="00000000">
        <w:rPr>
          <w:b w:val="1"/>
          <w:bCs w:val="1"/>
          <w:rtl w:val="0"/>
        </w:rPr>
        <w:t xml:space="preserve">personalização do ensino</w:t>
      </w:r>
      <w:r w:rsidDel="00000000" w:rsidR="00000000" w:rsidRPr="00000000">
        <w:rPr>
          <w:rtl w:val="0"/>
        </w:rPr>
        <w:t xml:space="preserve">, com currículos adaptados ao ritmo de cada aluno, o uso de </w:t>
      </w:r>
      <w:r w:rsidDel="00000000" w:rsidR="00000000" w:rsidRPr="00000000">
        <w:rPr>
          <w:b w:val="1"/>
          <w:bCs w:val="1"/>
          <w:rtl w:val="0"/>
        </w:rPr>
        <w:t xml:space="preserve">assistentes virtuais</w:t>
      </w:r>
      <w:r w:rsidDel="00000000" w:rsidR="00000000" w:rsidRPr="00000000">
        <w:rPr>
          <w:rtl w:val="0"/>
        </w:rPr>
        <w:t xml:space="preserve"> para feedback instantâneo e a </w:t>
      </w:r>
      <w:r w:rsidDel="00000000" w:rsidR="00000000" w:rsidRPr="00000000">
        <w:rPr>
          <w:b w:val="1"/>
          <w:bCs w:val="1"/>
          <w:rtl w:val="0"/>
        </w:rPr>
        <w:t xml:space="preserve">análise de dados</w:t>
      </w:r>
      <w:r w:rsidDel="00000000" w:rsidR="00000000" w:rsidRPr="00000000">
        <w:rPr>
          <w:rtl w:val="0"/>
        </w:rPr>
        <w:t xml:space="preserve"> para identificar padrões de aprendizado. No entanto, surgem limitações e riscos, como a </w:t>
      </w:r>
      <w:r w:rsidDel="00000000" w:rsidR="00000000" w:rsidRPr="00000000">
        <w:rPr>
          <w:b w:val="1"/>
          <w:bCs w:val="1"/>
          <w:rtl w:val="0"/>
        </w:rPr>
        <w:t xml:space="preserve">desumanização do ensino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dependência excessiva de tecnologia</w:t>
      </w:r>
      <w:r w:rsidDel="00000000" w:rsidR="00000000" w:rsidRPr="00000000">
        <w:rPr>
          <w:rtl w:val="0"/>
        </w:rPr>
        <w:t xml:space="preserve"> e questões de </w:t>
      </w:r>
      <w:r w:rsidDel="00000000" w:rsidR="00000000" w:rsidRPr="00000000">
        <w:rPr>
          <w:b w:val="1"/>
          <w:bCs w:val="1"/>
          <w:rtl w:val="0"/>
        </w:rPr>
        <w:t xml:space="preserve">privacidade e ética</w:t>
      </w:r>
      <w:r w:rsidDel="00000000" w:rsidR="00000000" w:rsidRPr="00000000">
        <w:rPr>
          <w:rtl w:val="0"/>
        </w:rPr>
        <w:t xml:space="preserve"> com dados dos alunos.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da IA também traz desafios para os educadores, que precisarão desenvolver habilidades em </w:t>
      </w:r>
      <w:r w:rsidDel="00000000" w:rsidR="00000000" w:rsidRPr="00000000">
        <w:rPr>
          <w:b w:val="1"/>
          <w:bCs w:val="1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ética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interação social</w:t>
      </w:r>
      <w:r w:rsidDel="00000000" w:rsidR="00000000" w:rsidRPr="00000000">
        <w:rPr>
          <w:rtl w:val="0"/>
        </w:rPr>
        <w:t xml:space="preserve">, complementando as ferramentas automáticas com o toque humano. A reflexão crítica sobre essas questões é fundamental para integrar a IA de forma ética e eficaz, equilibrando seus benefícios com a preservação da dimensão humana da educação.</w:t>
      </w:r>
    </w:p>
    <w:p w:rsidR="00000000" w:rsidDel="00000000" w:rsidP="00000000" w:rsidRDefault="00000000" w:rsidRPr="00000000" w14:paraId="00000008">
      <w:pPr>
        <w:pStyle w:val="Title"/>
        <w:spacing w:after="240" w:before="240" w:lineRule="auto"/>
        <w:rPr>
          <w:b w:val="1"/>
          <w:bCs w:val="1"/>
          <w:i w:val="1"/>
          <w:iCs w:val="1"/>
          <w:color w:val="4a86e8"/>
          <w:sz w:val="100"/>
          <w:szCs w:val="100"/>
        </w:rPr>
      </w:pPr>
      <w:bookmarkStart w:colFirst="0" w:colLast="0" w:name="_nl8n4ok7f4et" w:id="2"/>
      <w:bookmarkEnd w:id="2"/>
      <w:r w:rsidDel="00000000" w:rsidR="00000000" w:rsidRPr="00000000">
        <w:rPr>
          <w:b w:val="1"/>
          <w:bCs w:val="1"/>
          <w:i w:val="1"/>
          <w:iCs w:val="1"/>
          <w:color w:val="4a86e8"/>
          <w:sz w:val="100"/>
          <w:szCs w:val="100"/>
          <w:rtl w:val="0"/>
        </w:rPr>
        <w:t xml:space="preserve">CONCLUSÃO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Sendo bem sincero, a principal diferença que vejo entre os dois textos é a forma de encarar o futuro.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traz uma visão mais conectada e inspiradora. Ele não olha para a tecnologia isoladamente; ele faz uma ponte entre o que os alunos estão fazendo hoje (assistindo a um filme e debatendo) e o que um médico fará amanhã. A ideia do "copiloto" é muito humana: a máquina ajuda na velocidade, mas o "piloto" humano é quem decide o destino com base na ética e na empatia. É um texto que foca no propósito.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o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é mais pragmático e direto ao ponto. Ele funciona como um mapa de riscos e benefícios reais, focando na educação. Ele nos lembra de algo essencial que às vezes esquecemos na empolgação: o risco da dependência. Ele alerta que, se não tomarmos cuidado, podemos desumanizar o ensino ao focar demais em dados e esquecer da interação real.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conclusão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Ambos concordam que a IA é inevitável, mas o "pulo do gato" está em nós. Enquanto o Gemini nos motiva a desenvolver o olhar crítico, o ChatGPT nos avisa para não perdermos nossa autonomia. No fim das contas, a tecnologia é um reflexo do que decidimos fazer com ela e o debate em sala de aula é justamente o lugar onde essa consciência começa.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240" w:before="240" w:lineRule="auto"/>
        <w:rPr>
          <w:i w:val="1"/>
          <w:iCs w:val="1"/>
          <w:sz w:val="32"/>
          <w:szCs w:val="32"/>
        </w:rPr>
      </w:pPr>
      <w:bookmarkStart w:colFirst="0" w:colLast="0" w:name="_ia7qcxr0auo8" w:id="3"/>
      <w:bookmarkEnd w:id="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