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sz w:val="24"/>
          <w:szCs w:val="24"/>
        </w:rPr>
        <w:t>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La tartaruga si muove su un piano cartesiano XY inizialmente centrato sullo schermo.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Tana( 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sinonimo: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Home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La Tartaruga si colloca al centro del piano cartesiano (0,0), con direzione 90 gradi (asse Y)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PulisciSchermo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); 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sinonimo: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ClearScreen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La Tartaruga pulisce lo schermo col colore C (per default colore corrente)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TempoPasso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 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sinonimo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Time(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T)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Per ogni passo la Tartaruga impiega un tempo di T millisecondi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Velocita(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int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V); 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sinonimo: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Speed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 xml:space="preserve">// e all'incirca il reciproco del comando precedente: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piu`alto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 xml:space="preserve"> e il valore V e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piu`veloce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sara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 xml:space="preserve"> 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AlzaPennello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) 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Up 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Su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alza il pennello (non disegna, attivo finche non lo abbassa)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AbbassaPennello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() 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sinonimi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Giu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, Down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abbassa il pennello (disegna, attivo finche non lo alza)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VaiAvanti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float P 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Avanti 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 xml:space="preserve">// avanza di P passi (disegnando se pennello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giu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>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VaiIndietro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float P 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Indietro I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 xml:space="preserve">// indietreggia di P passi (disegnando se pennello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giu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>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GiraDestra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float G)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Destra D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ruota la direzione attuale della tartaruga di G gradi a destra (se G positivo)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GiraSinistra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float G)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Sinistra S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ruota la direzione attuale della tartaruga di G gradi a sinistra (se G positivo)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Direzione(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 xml:space="preserve">;// restituisce la direzione corrente in gradi( a partire </w:t>
      </w:r>
      <w:proofErr w:type="spellStart"/>
      <w:r>
        <w:rPr>
          <w:rFonts w:ascii="TimesNewRomanPSMT" w:eastAsia="TimesNewRomanPSMT" w:hAnsi="Arial-BoldItalicMT" w:cs="TimesNewRomanPSMT"/>
          <w:sz w:val="20"/>
          <w:szCs w:val="20"/>
        </w:rPr>
        <w:t>dall</w:t>
      </w:r>
      <w:proofErr w:type="spellEnd"/>
      <w:r>
        <w:rPr>
          <w:rFonts w:ascii="TimesNewRomanPSMT" w:eastAsia="TimesNewRomanPSMT" w:hAnsi="Arial-BoldItalicMT" w:cs="TimesNewRomanPSMT" w:hint="eastAsia"/>
          <w:sz w:val="20"/>
          <w:szCs w:val="20"/>
        </w:rPr>
        <w:t>’</w:t>
      </w:r>
      <w:r>
        <w:rPr>
          <w:rFonts w:ascii="TimesNewRomanPSMT" w:eastAsia="TimesNewRomanPSMT" w:hAnsi="Arial-BoldItalicMT" w:cs="TimesNewRomanPSMT"/>
          <w:sz w:val="20"/>
          <w:szCs w:val="20"/>
        </w:rPr>
        <w:t>asse X 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Direzione( float A )</w:t>
      </w:r>
      <w:r>
        <w:rPr>
          <w:rFonts w:ascii="TimesNewRomanPSMT" w:eastAsia="TimesNewRomanPSMT" w:hAnsi="Arial-BoldItalicMT" w:cs="TimesNewRomanPSMT"/>
          <w:sz w:val="20"/>
          <w:szCs w:val="20"/>
        </w:rPr>
        <w:t>; // imposta la direzione assoluta di movimento della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CambiaColorePennello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C)</w:t>
      </w:r>
      <w:r>
        <w:rPr>
          <w:rFonts w:ascii="TimesNewRomanPSMT" w:eastAsia="TimesNewRomanPSMT" w:hAnsi="Arial-BoldItalicMT" w:cs="TimesNewRomanPSMT"/>
          <w:sz w:val="20"/>
          <w:szCs w:val="20"/>
        </w:rPr>
        <w:t xml:space="preserve">; sinonimi: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 Color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r>
        <w:rPr>
          <w:rFonts w:ascii="TimesNewRomanPSMT" w:eastAsia="TimesNewRomanPSMT" w:hAnsi="Arial-BoldItalicMT" w:cs="TimesNewRomanPSMT"/>
          <w:sz w:val="20"/>
          <w:szCs w:val="20"/>
        </w:rPr>
        <w:t>// imposta il colore di scrittura e/o disegno a C )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ColorePennello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>;// restituisce il colore di scrittura e/o disegno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ColoreFondo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>;// restituisce il colore del fondo impostato da pulisci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Arial-BoldItalic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ColoreSottoLaCoda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Arial-BoldItalicMT" w:cs="TimesNewRomanPSMT"/>
          <w:sz w:val="20"/>
          <w:szCs w:val="20"/>
        </w:rPr>
        <w:t>;// restituisce il colore del fondo presente in quel punto sotto la coda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UsaPennelloLargo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);</w:t>
      </w:r>
    </w:p>
    <w:p w:rsidR="002A7C0D" w:rsidRDefault="002C112D" w:rsidP="002C112D">
      <w:pPr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UsaPennelloSottile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Y(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// funzione che restituisce la coordinata Y corrente della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// procedura che riempie le variabili X e Y con i valori delle coordinate della posizione corrente della Tartaruga</w:t>
      </w:r>
    </w:p>
    <w:p w:rsidR="002C112D" w:rsidRP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>void DoveSei( float &amp; X, float &amp; Y);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MettiUnPunto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(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Xo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Yo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sinonimi: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PointXY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, // mette un punto in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Xo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Yo</w:t>
      </w:r>
      <w:proofErr w:type="spellEnd"/>
    </w:p>
    <w:p w:rsidR="002C112D" w:rsidRP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 xml:space="preserve">void MettiUnPunto ( float X, float Y, int Colore ); </w:t>
      </w:r>
      <w:r w:rsidRPr="002C112D">
        <w:rPr>
          <w:rFonts w:ascii="TimesNewRomanPSMT" w:eastAsia="TimesNewRomanPSMT" w:hAnsi="TimesNewRomanPS-BoldMT" w:cs="TimesNewRomanPSMT"/>
          <w:sz w:val="20"/>
          <w:szCs w:val="20"/>
          <w:lang w:val="en-US"/>
        </w:rPr>
        <w:t xml:space="preserve">sinonimi: </w:t>
      </w: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>FastPointXY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// mette un punto in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Xo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Yo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colorato</w:t>
      </w:r>
    </w:p>
    <w:p w:rsidR="002C112D" w:rsidRP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 xml:space="preserve">void Vai( float Xo, float Yo); </w:t>
      </w:r>
      <w:r w:rsidRPr="002C112D">
        <w:rPr>
          <w:rFonts w:ascii="TimesNewRomanPSMT" w:eastAsia="TimesNewRomanPSMT" w:hAnsi="TimesNewRomanPS-BoldMT" w:cs="TimesNewRomanPSMT"/>
          <w:sz w:val="20"/>
          <w:szCs w:val="20"/>
          <w:lang w:val="en-US"/>
        </w:rPr>
        <w:t>sinonimo</w:t>
      </w: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>: GoToXY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// pone la tartaruga nella posizione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Xo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Yo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se Il pennello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e'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abbassato la Tartaruga traccia una linea</w:t>
      </w:r>
    </w:p>
    <w:p w:rsidR="002C112D" w:rsidRP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</w:pP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 xml:space="preserve">void Salta( float Xo, float Yo); </w:t>
      </w:r>
      <w:r w:rsidRPr="002C112D">
        <w:rPr>
          <w:rFonts w:ascii="TimesNewRomanPSMT" w:eastAsia="TimesNewRomanPSMT" w:hAnsi="TimesNewRomanPS-BoldMT" w:cs="TimesNewRomanPSMT"/>
          <w:sz w:val="20"/>
          <w:szCs w:val="20"/>
          <w:lang w:val="en-US"/>
        </w:rPr>
        <w:t>sinonimo</w:t>
      </w:r>
      <w:r w:rsidRPr="002C112D">
        <w:rPr>
          <w:rFonts w:ascii="TimesNewRomanPS-BoldMT" w:hAnsi="TimesNewRomanPS-BoldMT" w:cs="TimesNewRomanPS-BoldMT"/>
          <w:b/>
          <w:bCs/>
          <w:sz w:val="20"/>
          <w:szCs w:val="20"/>
          <w:lang w:val="en-US"/>
        </w:rPr>
        <w:t>: Jump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lastRenderedPageBreak/>
        <w:t xml:space="preserve">// pone la tartaruga nella posizione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Xo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Yo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senza lasciare traccia col pennello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SpostatiDi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DeltaX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DeltaY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// Spostamento relativo di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DeltaX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e di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DeltaY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MaxX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>; // restituisce la dimensione X massima dello schermo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MaxY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>;// restituisce la dimensione Y massima dello schermo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MinX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>;// restituisce la dimensione X minima dello schermo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MinY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)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const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>; // restituisce la dimensione Y minima dello schermo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DirezioneAlPunto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Xo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float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Yo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sinonimi: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GiraVerso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SetDirectionToPoint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// imposta la direzione dal punto attuale verso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Xo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,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Yo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RiempiColore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ColoreRiemp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ColoreBordo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sinonimo: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Fill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// colora con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ColoreRiemp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la figura geometrica (disegnata con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ColoreBordo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 ) che racchiude 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RiempiColore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( 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// La tartaruga "tenta" di colorare la figura chiusa che ha appena disegnato, usando come colore di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// riempimento quello della figura. Se la figura non </w:t>
      </w:r>
      <w:proofErr w:type="spellStart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e`</w:t>
      </w:r>
      <w:proofErr w:type="spellEnd"/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 chiusa gli effetti sono imprevedibili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CambiaColorePennello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Mostrati( 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sinonimo: </w:t>
      </w: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Show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// mostra il simbolo della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Nasconditi( )</w:t>
      </w:r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; sinonimo: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Hide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// nasconde il simbolo della tartaruga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Cerchio</w:t>
      </w:r>
      <w:r>
        <w:rPr>
          <w:rFonts w:ascii="TimesNewRomanPSMT" w:eastAsia="TimesNewRomanPSMT" w:hAnsi="TimesNewRomanPS-BoldMT" w:cs="TimesNewRomanPSMT"/>
          <w:sz w:val="20"/>
          <w:szCs w:val="20"/>
        </w:rPr>
        <w:t>( double R 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Griglia(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ColoreAssi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=Rosso,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ColoreGriglia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=Verde 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GraficoFunzione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Espressione E,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ColoreGrafico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=Bianco,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ColoreAssi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=Trasparente,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ColoreGriglia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=Trasparente 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void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GraficoFunzione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( double (*F)(double) 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ColoreGrafico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ColoreAssi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=Trasparente, </w:t>
      </w: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ColoreRGB</w:t>
      </w:r>
      <w:proofErr w:type="spellEnd"/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0"/>
          <w:szCs w:val="20"/>
        </w:rPr>
        <w:t>ColoreGriglia</w:t>
      </w:r>
      <w:proofErr w:type="spellEnd"/>
      <w:r>
        <w:rPr>
          <w:rFonts w:ascii="TimesNewRomanPS-BoldMT" w:hAnsi="TimesNewRomanPS-BoldMT" w:cs="TimesNewRomanPS-BoldMT"/>
          <w:b/>
          <w:bCs/>
          <w:sz w:val="20"/>
          <w:szCs w:val="20"/>
        </w:rPr>
        <w:t>= Trasparente);</w:t>
      </w:r>
    </w:p>
    <w:p w:rsidR="002C112D" w:rsidRDefault="002C112D" w:rsidP="002C112D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0"/>
          <w:szCs w:val="20"/>
        </w:rPr>
      </w:pPr>
      <w:r>
        <w:rPr>
          <w:rFonts w:ascii="TimesNewRomanPSMT" w:eastAsia="TimesNewRomanPSMT" w:hAnsi="TimesNewRomanPS-BoldMT" w:cs="TimesNewRomanPSMT"/>
          <w:sz w:val="20"/>
          <w:szCs w:val="20"/>
        </w:rPr>
        <w:t>sinonimo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: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PlotFunction</w:t>
      </w:r>
      <w:proofErr w:type="spellEnd"/>
    </w:p>
    <w:p w:rsidR="002C112D" w:rsidRDefault="002C112D" w:rsidP="002C112D">
      <w:r>
        <w:rPr>
          <w:rFonts w:ascii="TimesNewRomanPSMT" w:eastAsia="TimesNewRomanPSMT" w:hAnsi="TimesNewRomanPS-BoldMT" w:cs="TimesNewRomanPSMT"/>
          <w:sz w:val="20"/>
          <w:szCs w:val="20"/>
        </w:rPr>
        <w:t xml:space="preserve">// disegna il grafico di una funzione col colore specificato da </w:t>
      </w:r>
      <w:proofErr w:type="spellStart"/>
      <w:r>
        <w:rPr>
          <w:rFonts w:ascii="TimesNewRomanPSMT" w:eastAsia="TimesNewRomanPSMT" w:hAnsi="TimesNewRomanPS-BoldMT" w:cs="TimesNewRomanPSMT"/>
          <w:sz w:val="20"/>
          <w:szCs w:val="20"/>
        </w:rPr>
        <w:t>ColoreGrafico</w:t>
      </w:r>
      <w:proofErr w:type="spellEnd"/>
      <w:r>
        <w:rPr>
          <w:rFonts w:ascii="TimesNewRomanPSMT" w:eastAsia="TimesNewRomanPSMT" w:hAnsi="TimesNewRomanPS-BoldMT" w:cs="TimesNewRomanPSMT"/>
          <w:sz w:val="20"/>
          <w:szCs w:val="20"/>
        </w:rPr>
        <w:t>, con una Griglia opzionale.</w:t>
      </w:r>
      <w:bookmarkStart w:id="0" w:name="_GoBack"/>
      <w:bookmarkEnd w:id="0"/>
    </w:p>
    <w:sectPr w:rsidR="002C1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2D"/>
    <w:rsid w:val="002A7C0D"/>
    <w:rsid w:val="002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 Desogus</dc:creator>
  <cp:lastModifiedBy>Marika Desogus</cp:lastModifiedBy>
  <cp:revision>1</cp:revision>
  <dcterms:created xsi:type="dcterms:W3CDTF">2016-02-25T08:37:00Z</dcterms:created>
  <dcterms:modified xsi:type="dcterms:W3CDTF">2016-02-25T08:38:00Z</dcterms:modified>
</cp:coreProperties>
</file>