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902" w14:textId="77777777" w:rsidR="00AD14DF" w:rsidRDefault="00AD14DF" w:rsidP="00AD14DF">
      <w:pPr>
        <w:pStyle w:val="Heading1"/>
      </w:pPr>
      <w:r>
        <w:t xml:space="preserve">McCabe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14:paraId="032F5F19" w14:textId="77777777" w:rsidR="00ED0B86" w:rsidRDefault="00AD14DF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L’analisi della complessita’ ciclomatica e’ stata effettuata attraverso il programma “J</w:t>
      </w:r>
      <w:r w:rsidR="00ED0B86">
        <w:rPr>
          <w:sz w:val="32"/>
          <w:szCs w:val="32"/>
          <w:lang/>
        </w:rPr>
        <w:t>A</w:t>
      </w:r>
      <w:r>
        <w:rPr>
          <w:sz w:val="32"/>
          <w:szCs w:val="32"/>
          <w:lang/>
        </w:rPr>
        <w:t xml:space="preserve">rchitect”. </w:t>
      </w:r>
    </w:p>
    <w:p w14:paraId="62BF3872" w14:textId="0B7A5DA1" w:rsidR="00ED0B86" w:rsidRDefault="00ED0B86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L’analisi della complessita’ ciclomatica viene </w:t>
      </w:r>
      <w:r w:rsidR="00631C8A">
        <w:rPr>
          <w:sz w:val="32"/>
          <w:szCs w:val="32"/>
          <w:lang/>
        </w:rPr>
        <w:t>effettuata</w:t>
      </w:r>
      <w:r>
        <w:rPr>
          <w:sz w:val="32"/>
          <w:szCs w:val="32"/>
          <w:lang/>
        </w:rPr>
        <w:t xml:space="preserve"> per valutare l’andamento della complessita’ del codice di Tribuo all’interno delle varie releases.</w:t>
      </w:r>
    </w:p>
    <w:p w14:paraId="08CD6C10" w14:textId="77777777" w:rsidR="00ED0B86" w:rsidRDefault="00AD14DF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La complessita’ ciclomatica </w:t>
      </w:r>
      <w:r w:rsidR="00B63660">
        <w:rPr>
          <w:sz w:val="32"/>
          <w:szCs w:val="32"/>
          <w:lang/>
        </w:rPr>
        <w:t>e’ misurata con la formula :</w:t>
      </w:r>
    </w:p>
    <w:p w14:paraId="54EAD70F" w14:textId="77777777" w:rsidR="00ED0B86" w:rsidRDefault="00B63660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 </w:t>
      </w:r>
      <w:r w:rsidRPr="00B63660">
        <w:rPr>
          <w:sz w:val="32"/>
          <w:szCs w:val="32"/>
          <w:lang/>
        </w:rPr>
        <w:t>CC = 1</w:t>
      </w:r>
      <w:r w:rsidR="00AD14DF">
        <w:rPr>
          <w:sz w:val="32"/>
          <w:szCs w:val="32"/>
          <w:lang/>
        </w:rPr>
        <w:t xml:space="preserve"> </w:t>
      </w:r>
      <w:r w:rsidR="00ED0B86">
        <w:rPr>
          <w:sz w:val="32"/>
          <w:szCs w:val="32"/>
          <w:lang/>
        </w:rPr>
        <w:t xml:space="preserve">+ </w:t>
      </w:r>
      <w:r w:rsidR="00ED0B86" w:rsidRPr="00ED0B86">
        <w:rPr>
          <w:sz w:val="32"/>
          <w:szCs w:val="32"/>
          <w:lang/>
        </w:rPr>
        <w:t>{</w:t>
      </w:r>
      <w:r w:rsidR="00ED0B86">
        <w:rPr>
          <w:sz w:val="32"/>
          <w:szCs w:val="32"/>
          <w:lang/>
        </w:rPr>
        <w:t>decision points found in the body of the method</w:t>
      </w:r>
      <w:r w:rsidR="00ED0B86" w:rsidRPr="00ED0B86">
        <w:rPr>
          <w:sz w:val="32"/>
          <w:szCs w:val="32"/>
          <w:lang/>
        </w:rPr>
        <w:t>}</w:t>
      </w:r>
      <w:r>
        <w:rPr>
          <w:sz w:val="32"/>
          <w:szCs w:val="32"/>
          <w:lang/>
        </w:rPr>
        <w:t xml:space="preserve">. </w:t>
      </w:r>
    </w:p>
    <w:p w14:paraId="4C698643" w14:textId="78D548A0" w:rsidR="00B63660" w:rsidRPr="00AD14DF" w:rsidRDefault="00B63660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Vengono riportate le complessita’ asintomatiche  dei pacchetti delle 4 versioni di Tribuo. </w:t>
      </w:r>
      <w:r w:rsidR="00631C8A">
        <w:rPr>
          <w:sz w:val="32"/>
          <w:szCs w:val="32"/>
          <w:lang/>
        </w:rPr>
        <w:t>(TODO)</w:t>
      </w:r>
    </w:p>
    <w:p w14:paraId="0255AD6E" w14:textId="3E62C49C" w:rsidR="00AD14DF" w:rsidRPr="00D41A96" w:rsidRDefault="00AD14DF" w:rsidP="00AD14DF">
      <w:pPr>
        <w:rPr>
          <w:rFonts w:ascii="Arial" w:hAnsi="Arial" w:cs="Arial"/>
          <w:sz w:val="28"/>
          <w:szCs w:val="28"/>
          <w:lang w:eastAsia="it-IT"/>
        </w:rPr>
      </w:pPr>
    </w:p>
    <w:p w14:paraId="406A6B3C" w14:textId="77777777" w:rsidR="00AD14DF" w:rsidRPr="00AD14DF" w:rsidRDefault="00AD14DF">
      <w:pPr>
        <w:rPr>
          <w:sz w:val="32"/>
          <w:szCs w:val="32"/>
        </w:rPr>
      </w:pPr>
    </w:p>
    <w:sectPr w:rsidR="00AD14DF" w:rsidRPr="00AD1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F"/>
    <w:rsid w:val="00631C8A"/>
    <w:rsid w:val="00AD14DF"/>
    <w:rsid w:val="00B63660"/>
    <w:rsid w:val="00E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5802"/>
  <w15:chartTrackingRefBased/>
  <w15:docId w15:val="{1E1FE802-960A-489A-AA71-7B4463F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Castagnaro</dc:creator>
  <cp:keywords/>
  <dc:description/>
  <cp:lastModifiedBy>Alberto Castagnaro</cp:lastModifiedBy>
  <cp:revision>1</cp:revision>
  <dcterms:created xsi:type="dcterms:W3CDTF">2021-06-08T16:18:00Z</dcterms:created>
  <dcterms:modified xsi:type="dcterms:W3CDTF">2021-06-08T16:49:00Z</dcterms:modified>
</cp:coreProperties>
</file>