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</w:p>
        <w:p w14:paraId="5EB243B5" w14:textId="77777777" w:rsidR="00EC7A36" w:rsidRDefault="00EC7A36"/>
        <w:p w14:paraId="77DC651F" w14:textId="77777777" w:rsidR="00EC7A36" w:rsidRDefault="001D349D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341334">
            <w:r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_Toc44341334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204574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Propósito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3A156243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Alcance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61676620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Identificación del producto mediante un nombre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56C5C5E5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Aplicaciones del software: beneficios, objetivos y metas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7C45CE16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3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Personal involucrado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_Toc44341339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3</w:t>
            </w:r>
            <w:r w:rsidR="001D349D">
              <w:rPr>
                <w:webHidden/>
              </w:rPr>
              <w:fldChar w:fldCharType="end"/>
            </w:r>
          </w:hyperlink>
        </w:p>
        <w:p w14:paraId="1D00116A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Definiciones, acrónimos y abreviaturas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26A8C6E2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Referencias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33E2887F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1.6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Resumen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5</w:t>
            </w:r>
            <w:r w:rsidR="001D349D">
              <w:rPr>
                <w:webHidden/>
              </w:rPr>
              <w:fldChar w:fldCharType="end"/>
            </w:r>
          </w:hyperlink>
        </w:p>
        <w:p w14:paraId="149B330D" w14:textId="77777777" w:rsidR="00EC7A36" w:rsidRDefault="0024590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Descripción general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21023511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Perspectiva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6CBAA19E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Funcionalidad del producto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6</w:t>
            </w:r>
            <w:r w:rsidR="001D349D">
              <w:rPr>
                <w:webHidden/>
              </w:rPr>
              <w:fldChar w:fldCharType="end"/>
            </w:r>
          </w:hyperlink>
        </w:p>
        <w:p w14:paraId="4ED71F70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Características de los usuarios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2DDDDB0A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Restricciones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328CFD2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2.5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Suposiciones y dependencias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7</w:t>
            </w:r>
            <w:r w:rsidR="001D349D">
              <w:rPr>
                <w:webHidden/>
              </w:rPr>
              <w:fldChar w:fldCharType="end"/>
            </w:r>
          </w:hyperlink>
        </w:p>
        <w:p w14:paraId="3FB9862D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4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2.6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Evolución previsible del sistema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_Toc44341349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4B5D52D9" w14:textId="77777777" w:rsidR="00EC7A36" w:rsidRDefault="0024590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específicos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56403B41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1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comunes de las interfaces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_Toc44341351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92E0015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2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usuario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_Toc44341352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8</w:t>
            </w:r>
            <w:r w:rsidR="001D349D">
              <w:rPr>
                <w:webHidden/>
              </w:rPr>
              <w:fldChar w:fldCharType="end"/>
            </w:r>
          </w:hyperlink>
        </w:p>
        <w:p w14:paraId="74C60CCD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3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_Toc44341353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6CE61951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4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software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_Toc44341354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52663A93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5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3.1.4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Interfaces de comunicación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_Toc44341355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6E206E0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6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_Toc44341356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182E8151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7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3.3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no funcionales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_Toc44341357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B23ADE8" w14:textId="77777777" w:rsidR="00EC7A36" w:rsidRDefault="0024590B">
          <w:pPr>
            <w:pStyle w:val="TDC2"/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8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 requisitos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_Toc44341358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32D380F0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59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3.4.1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Requisitos de hardware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_Toc44341359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770640FD" w14:textId="77777777" w:rsidR="00EC7A36" w:rsidRDefault="0024590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sz w:val="24"/>
              <w:lang w:eastAsia="es-PE"/>
            </w:rPr>
          </w:pPr>
          <w:hyperlink w:anchor="_Toc44341360">
            <w:r w:rsidR="001D349D">
              <w:rPr>
                <w:rStyle w:val="IndexLink"/>
                <w:rFonts w:ascii="Times New Roman" w:hAnsi="Times New Roman" w:cs="Times New Roman"/>
                <w:webHidden/>
                <w:sz w:val="24"/>
              </w:rPr>
              <w:t>3.4.2</w:t>
            </w:r>
            <w:r w:rsidR="001D349D">
              <w:rPr>
                <w:rStyle w:val="IndexLink"/>
                <w:rFonts w:ascii="Times New Roman" w:eastAsiaTheme="minorEastAsia" w:hAnsi="Times New Roman" w:cs="Times New Roman"/>
                <w:sz w:val="24"/>
                <w:lang w:eastAsia="es-PE"/>
              </w:rPr>
              <w:tab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>Otros</w:t>
            </w:r>
            <w:r w:rsidR="001D349D">
              <w:rPr>
                <w:webHidden/>
              </w:rPr>
              <w:fldChar w:fldCharType="begin"/>
            </w:r>
            <w:r w:rsidR="001D349D">
              <w:rPr>
                <w:webHidden/>
              </w:rPr>
              <w:instrText>PAGEREF _Toc44341360 \h</w:instrText>
            </w:r>
            <w:r w:rsidR="001D349D">
              <w:rPr>
                <w:webHidden/>
              </w:rPr>
            </w:r>
            <w:r w:rsidR="001D349D">
              <w:rPr>
                <w:webHidden/>
              </w:rPr>
              <w:fldChar w:fldCharType="separate"/>
            </w:r>
            <w:r w:rsidR="001D349D">
              <w:rPr>
                <w:rStyle w:val="IndexLink"/>
                <w:rFonts w:ascii="Times New Roman" w:hAnsi="Times New Roman" w:cs="Times New Roman"/>
                <w:sz w:val="24"/>
              </w:rPr>
              <w:tab/>
              <w:t>9</w:t>
            </w:r>
            <w:r w:rsidR="001D349D">
              <w:rPr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  <w:lang w:eastAsia="es-PE"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  <w:lang w:eastAsia="es-PE"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2D8593B3" w:rsidR="00EC7A36" w:rsidRDefault="005D42D9">
      <w:pPr>
        <w:numPr>
          <w:ilvl w:val="0"/>
          <w:numId w:val="4"/>
        </w:numPr>
      </w:pPr>
      <w:r w:rsidRPr="005D42D9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2612D95" wp14:editId="6020300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Vista inicial de menú administrador</w:t>
      </w:r>
    </w:p>
    <w:p w14:paraId="321BCDF3" w14:textId="70DCAAED" w:rsidR="00DB7BDE" w:rsidRDefault="00DB7BDE" w:rsidP="00DB7BDE">
      <w:pPr>
        <w:ind w:left="720"/>
      </w:pPr>
    </w:p>
    <w:p w14:paraId="4EC17FC3" w14:textId="772E3C55" w:rsidR="00DB7BDE" w:rsidRDefault="005D42D9">
      <w:pPr>
        <w:numPr>
          <w:ilvl w:val="0"/>
          <w:numId w:val="4"/>
        </w:numPr>
      </w:pPr>
      <w:r w:rsidRPr="005D42D9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694AA91" wp14:editId="573CC71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Grilla de postulantes</w:t>
      </w:r>
    </w:p>
    <w:p w14:paraId="4774D94B" w14:textId="022BBC0A" w:rsidR="00EC7A36" w:rsidRDefault="00EC7A36"/>
    <w:p w14:paraId="68C0F6B9" w14:textId="59601EBD" w:rsidR="00EC7A36" w:rsidRDefault="001D349D">
      <w:pPr>
        <w:numPr>
          <w:ilvl w:val="0"/>
          <w:numId w:val="3"/>
        </w:numPr>
      </w:pPr>
      <w:r>
        <w:lastRenderedPageBreak/>
        <w:t>Opción revisar:</w:t>
      </w:r>
    </w:p>
    <w:p w14:paraId="4DC6074D" w14:textId="57A0B719" w:rsidR="00EC7A36" w:rsidRDefault="001D349D">
      <w:r>
        <w:rPr>
          <w:noProof/>
          <w:lang w:eastAsia="es-PE"/>
        </w:rPr>
        <w:drawing>
          <wp:anchor distT="0" distB="0" distL="0" distR="0" simplePos="0" relativeHeight="2" behindDoc="0" locked="0" layoutInCell="1" allowOverlap="1" wp14:anchorId="3B03CA16" wp14:editId="671D13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35B711F1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219F6868" w:rsidR="00EC7A36" w:rsidRDefault="00975678">
      <w:pPr>
        <w:numPr>
          <w:ilvl w:val="0"/>
          <w:numId w:val="5"/>
        </w:numPr>
      </w:pPr>
      <w:r>
        <w:rPr>
          <w:noProof/>
          <w:lang w:eastAsia="es-PE"/>
        </w:rPr>
        <w:drawing>
          <wp:anchor distT="0" distB="0" distL="0" distR="0" simplePos="0" relativeHeight="3" behindDoc="0" locked="0" layoutInCell="1" allowOverlap="1" wp14:anchorId="2E50404B" wp14:editId="2F919FA0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9D">
        <w:t>Grilla postulantes en procesamiento de constancia</w:t>
      </w:r>
    </w:p>
    <w:p w14:paraId="7023D440" w14:textId="35D9D737" w:rsidR="00975678" w:rsidRDefault="00975678" w:rsidP="00975678">
      <w:r>
        <w:lastRenderedPageBreak/>
        <w:t>USUARIO</w:t>
      </w:r>
    </w:p>
    <w:p w14:paraId="01223585" w14:textId="11D6A156" w:rsidR="0024590B" w:rsidRDefault="0024590B" w:rsidP="0024590B">
      <w:pPr>
        <w:pStyle w:val="Prrafodelista"/>
        <w:numPr>
          <w:ilvl w:val="0"/>
          <w:numId w:val="6"/>
        </w:numPr>
      </w:pPr>
      <w:r>
        <w:t>Registro de usuario</w:t>
      </w:r>
    </w:p>
    <w:p w14:paraId="71F80F5F" w14:textId="1D4D4A5C" w:rsidR="0024590B" w:rsidRDefault="0024590B" w:rsidP="0024590B">
      <w:pPr>
        <w:ind w:left="360"/>
      </w:pPr>
      <w:r w:rsidRPr="0024590B">
        <w:drawing>
          <wp:inline distT="0" distB="0" distL="0" distR="0" wp14:anchorId="392A6651" wp14:editId="480D9C14">
            <wp:extent cx="5400040" cy="38417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4446" w14:textId="65BDDFF0" w:rsidR="00975678" w:rsidRDefault="00975678" w:rsidP="00975678">
      <w:pPr>
        <w:pStyle w:val="Prrafodelista"/>
        <w:numPr>
          <w:ilvl w:val="0"/>
          <w:numId w:val="6"/>
        </w:numPr>
      </w:pPr>
      <w:r>
        <w:t>Vista inicial del módulo usuario</w:t>
      </w:r>
    </w:p>
    <w:p w14:paraId="4044EC61" w14:textId="77D4BFE5" w:rsidR="00975678" w:rsidRDefault="00975678" w:rsidP="00975678">
      <w:pPr>
        <w:ind w:left="360"/>
      </w:pPr>
      <w:r w:rsidRPr="00975678">
        <w:drawing>
          <wp:inline distT="0" distB="0" distL="0" distR="0" wp14:anchorId="37D2A02A" wp14:editId="36B762CE">
            <wp:extent cx="5400040" cy="38468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C536" w14:textId="49DF4790" w:rsidR="00975678" w:rsidRDefault="0024590B" w:rsidP="0024590B">
      <w:pPr>
        <w:pStyle w:val="Prrafodelista"/>
        <w:numPr>
          <w:ilvl w:val="0"/>
          <w:numId w:val="6"/>
        </w:numPr>
      </w:pPr>
      <w:r>
        <w:lastRenderedPageBreak/>
        <w:t>Actualizar información de usuario:</w:t>
      </w:r>
    </w:p>
    <w:p w14:paraId="15C928AC" w14:textId="5C4660D1" w:rsidR="0024590B" w:rsidRDefault="0024590B" w:rsidP="0024590B">
      <w:pPr>
        <w:ind w:left="360"/>
      </w:pPr>
      <w:r w:rsidRPr="0024590B">
        <w:drawing>
          <wp:inline distT="0" distB="0" distL="0" distR="0" wp14:anchorId="12FD0D57" wp14:editId="708517FA">
            <wp:extent cx="3623094" cy="37549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649" cy="37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AB1B" w14:textId="6B4699FD" w:rsidR="00975678" w:rsidRDefault="00975678" w:rsidP="00975678"/>
    <w:p w14:paraId="1087329A" w14:textId="0AF40338" w:rsidR="00975678" w:rsidRDefault="0024590B" w:rsidP="0024590B">
      <w:pPr>
        <w:pStyle w:val="Prrafodelista"/>
        <w:numPr>
          <w:ilvl w:val="0"/>
          <w:numId w:val="6"/>
        </w:numPr>
      </w:pPr>
      <w:r>
        <w:t>Actualizar fotos</w:t>
      </w:r>
    </w:p>
    <w:p w14:paraId="47528ABB" w14:textId="0E8E821D" w:rsidR="0024590B" w:rsidRDefault="0024590B" w:rsidP="0024590B">
      <w:pPr>
        <w:ind w:left="360"/>
      </w:pPr>
      <w:bookmarkStart w:id="0" w:name="_GoBack"/>
      <w:r w:rsidRPr="0024590B">
        <w:drawing>
          <wp:anchor distT="0" distB="0" distL="114300" distR="114300" simplePos="0" relativeHeight="251660288" behindDoc="0" locked="0" layoutInCell="1" allowOverlap="1" wp14:anchorId="32522926" wp14:editId="01DB8125">
            <wp:simplePos x="0" y="0"/>
            <wp:positionH relativeFrom="column">
              <wp:posOffset>205105</wp:posOffset>
            </wp:positionH>
            <wp:positionV relativeFrom="paragraph">
              <wp:posOffset>5715</wp:posOffset>
            </wp:positionV>
            <wp:extent cx="3876675" cy="3976370"/>
            <wp:effectExtent l="0" t="0" r="9525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F77253D" w14:textId="23A99218" w:rsidR="00975678" w:rsidRDefault="00975678" w:rsidP="00975678"/>
    <w:p w14:paraId="4027504C" w14:textId="2265A01B" w:rsidR="00975678" w:rsidRDefault="00975678" w:rsidP="00975678"/>
    <w:p w14:paraId="5065E6FA" w14:textId="00293535" w:rsidR="00975678" w:rsidRDefault="00975678" w:rsidP="00975678"/>
    <w:p w14:paraId="0FC95D0F" w14:textId="45823911" w:rsidR="00EC7A36" w:rsidRDefault="00EC7A36"/>
    <w:sectPr w:rsidR="00EC7A3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BA345D"/>
    <w:multiLevelType w:val="hybridMultilevel"/>
    <w:tmpl w:val="6E681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36"/>
    <w:rsid w:val="001D349D"/>
    <w:rsid w:val="0024590B"/>
    <w:rsid w:val="005D42D9"/>
    <w:rsid w:val="00975678"/>
    <w:rsid w:val="00DB7BDE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41D3-A766-43B1-B43F-167FD28C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Christian Garcia</cp:lastModifiedBy>
  <cp:revision>1285</cp:revision>
  <dcterms:created xsi:type="dcterms:W3CDTF">2020-06-29T17:13:00Z</dcterms:created>
  <dcterms:modified xsi:type="dcterms:W3CDTF">2020-07-03T22:44:00Z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