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631" w:rsidRDefault="00462D1B" w:rsidP="00707D7A">
      <w:pPr>
        <w:jc w:val="center"/>
        <w:rPr>
          <w:b/>
        </w:rPr>
      </w:pPr>
      <w:r>
        <w:rPr>
          <w:b/>
          <w:noProof/>
          <w:lang w:eastAsia="en-GB"/>
        </w:rPr>
        <w:drawing>
          <wp:inline distT="0" distB="0" distL="0" distR="0">
            <wp:extent cx="2257425" cy="885825"/>
            <wp:effectExtent l="0" t="0" r="9525" b="9525"/>
            <wp:docPr id="1" name="Picture 1"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rsidR="00171631" w:rsidRDefault="00171631">
      <w:pPr>
        <w:rPr>
          <w:b/>
        </w:rPr>
      </w:pPr>
    </w:p>
    <w:p w:rsidR="002F3FE6" w:rsidRPr="00462D1B" w:rsidRDefault="002F3FE6" w:rsidP="00707D7A">
      <w:pPr>
        <w:jc w:val="center"/>
        <w:rPr>
          <w:b/>
          <w:color w:val="215868" w:themeColor="accent5" w:themeShade="80"/>
        </w:rPr>
      </w:pPr>
    </w:p>
    <w:p w:rsidR="006D3C74" w:rsidRPr="00462D1B" w:rsidRDefault="00707D7A" w:rsidP="00707D7A">
      <w:pPr>
        <w:jc w:val="center"/>
        <w:rPr>
          <w:rFonts w:ascii="Verdana" w:hAnsi="Verdana"/>
          <w:b/>
          <w:color w:val="215868" w:themeColor="accent5" w:themeShade="80"/>
          <w:sz w:val="28"/>
          <w:szCs w:val="28"/>
        </w:rPr>
      </w:pPr>
      <w:r w:rsidRPr="00462D1B">
        <w:rPr>
          <w:rFonts w:ascii="Verdana" w:hAnsi="Verdana"/>
          <w:b/>
          <w:color w:val="215868" w:themeColor="accent5" w:themeShade="80"/>
          <w:sz w:val="28"/>
          <w:szCs w:val="28"/>
        </w:rPr>
        <w:t xml:space="preserve">DIY </w:t>
      </w:r>
      <w:r w:rsidR="006D3C74" w:rsidRPr="00462D1B">
        <w:rPr>
          <w:rFonts w:ascii="Verdana" w:hAnsi="Verdana"/>
          <w:b/>
          <w:color w:val="215868" w:themeColor="accent5" w:themeShade="80"/>
          <w:sz w:val="28"/>
          <w:szCs w:val="28"/>
        </w:rPr>
        <w:t xml:space="preserve">Accounting </w:t>
      </w:r>
      <w:r w:rsidR="003B595D">
        <w:rPr>
          <w:rFonts w:ascii="Verdana" w:hAnsi="Verdana"/>
          <w:b/>
          <w:color w:val="215868" w:themeColor="accent5" w:themeShade="80"/>
          <w:sz w:val="28"/>
          <w:szCs w:val="28"/>
        </w:rPr>
        <w:t xml:space="preserve">CT600 </w:t>
      </w:r>
      <w:r w:rsidR="0088262E" w:rsidRPr="00462D1B">
        <w:rPr>
          <w:rFonts w:ascii="Verdana" w:hAnsi="Verdana"/>
          <w:b/>
          <w:color w:val="215868" w:themeColor="accent5" w:themeShade="80"/>
          <w:sz w:val="28"/>
          <w:szCs w:val="28"/>
        </w:rPr>
        <w:t>User Guide</w:t>
      </w:r>
    </w:p>
    <w:p w:rsidR="00152EE0" w:rsidRPr="00462D1B" w:rsidRDefault="00152EE0" w:rsidP="00195736">
      <w:pPr>
        <w:rPr>
          <w:rFonts w:ascii="Arial" w:hAnsi="Arial" w:cs="Arial"/>
          <w:b/>
          <w:color w:val="31849B" w:themeColor="accent5" w:themeShade="BF"/>
          <w:sz w:val="20"/>
          <w:szCs w:val="20"/>
        </w:rPr>
      </w:pPr>
    </w:p>
    <w:p w:rsidR="006F3E20" w:rsidRPr="00145B20" w:rsidRDefault="006F3E20" w:rsidP="00195736">
      <w:pPr>
        <w:rPr>
          <w:rFonts w:ascii="Arial" w:hAnsi="Arial" w:cs="Arial"/>
          <w:b/>
          <w:sz w:val="20"/>
          <w:szCs w:val="20"/>
        </w:rPr>
      </w:pP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p>
    <w:p w:rsidR="00195736" w:rsidRPr="00145B20" w:rsidRDefault="00195736">
      <w:pPr>
        <w:rPr>
          <w:rFonts w:ascii="Arial" w:hAnsi="Arial" w:cs="Arial"/>
          <w:sz w:val="20"/>
          <w:szCs w:val="20"/>
        </w:rPr>
      </w:pPr>
    </w:p>
    <w:p w:rsidR="00145B20" w:rsidRPr="00145B20" w:rsidRDefault="00145B20">
      <w:pPr>
        <w:rPr>
          <w:rFonts w:ascii="Arial" w:hAnsi="Arial" w:cs="Arial"/>
          <w:b/>
          <w:sz w:val="20"/>
          <w:szCs w:val="20"/>
        </w:rPr>
      </w:pPr>
      <w:r w:rsidRPr="00145B20">
        <w:rPr>
          <w:rFonts w:ascii="Arial" w:hAnsi="Arial" w:cs="Arial"/>
          <w:b/>
          <w:sz w:val="20"/>
          <w:szCs w:val="20"/>
        </w:rPr>
        <w:t>Introduction</w:t>
      </w:r>
    </w:p>
    <w:p w:rsidR="003B595D" w:rsidRDefault="003B595D">
      <w:pPr>
        <w:rPr>
          <w:rFonts w:ascii="Arial" w:hAnsi="Arial" w:cs="Arial"/>
          <w:sz w:val="20"/>
          <w:szCs w:val="20"/>
        </w:rPr>
      </w:pPr>
    </w:p>
    <w:p w:rsidR="003B595D" w:rsidRDefault="003B595D">
      <w:pPr>
        <w:rPr>
          <w:rFonts w:ascii="Arial" w:hAnsi="Arial" w:cs="Arial"/>
          <w:sz w:val="20"/>
          <w:szCs w:val="20"/>
        </w:rPr>
      </w:pPr>
      <w:r>
        <w:rPr>
          <w:rFonts w:ascii="Arial" w:hAnsi="Arial" w:cs="Arial"/>
          <w:sz w:val="20"/>
          <w:szCs w:val="20"/>
        </w:rPr>
        <w:t xml:space="preserve">This is our supplemental file to assist customers when filing their accounts online. The file </w:t>
      </w:r>
      <w:r w:rsidRPr="003B595D">
        <w:rPr>
          <w:rFonts w:ascii="Courier New" w:hAnsi="Courier New" w:cs="Courier New"/>
          <w:sz w:val="20"/>
          <w:szCs w:val="20"/>
        </w:rPr>
        <w:t>CT600OnlineLookALike</w:t>
      </w:r>
      <w:r>
        <w:rPr>
          <w:rFonts w:ascii="Arial" w:hAnsi="Arial" w:cs="Arial"/>
          <w:sz w:val="20"/>
          <w:szCs w:val="20"/>
        </w:rPr>
        <w:t xml:space="preserve"> extracts information from the rest of the company package and presents this is the same format as HMRC’s online filing PDF. </w:t>
      </w:r>
    </w:p>
    <w:p w:rsidR="003B595D" w:rsidRDefault="003B595D">
      <w:pPr>
        <w:rPr>
          <w:rFonts w:ascii="Arial" w:hAnsi="Arial" w:cs="Arial"/>
          <w:sz w:val="20"/>
          <w:szCs w:val="20"/>
        </w:rPr>
      </w:pPr>
    </w:p>
    <w:p w:rsidR="003B595D" w:rsidRDefault="003B595D">
      <w:pPr>
        <w:rPr>
          <w:rFonts w:ascii="Arial" w:hAnsi="Arial" w:cs="Arial"/>
          <w:sz w:val="20"/>
          <w:szCs w:val="20"/>
        </w:rPr>
      </w:pPr>
      <w:r>
        <w:rPr>
          <w:rFonts w:ascii="Arial" w:hAnsi="Arial" w:cs="Arial"/>
          <w:sz w:val="20"/>
          <w:szCs w:val="20"/>
        </w:rPr>
        <w:t xml:space="preserve">You should already have purchased a copy of DIY Accounting’s Company Accounts </w:t>
      </w:r>
      <w:proofErr w:type="gramStart"/>
      <w:r>
        <w:rPr>
          <w:rFonts w:ascii="Arial" w:hAnsi="Arial" w:cs="Arial"/>
          <w:sz w:val="20"/>
          <w:szCs w:val="20"/>
        </w:rPr>
        <w:t>package,</w:t>
      </w:r>
      <w:proofErr w:type="gramEnd"/>
      <w:r>
        <w:rPr>
          <w:rFonts w:ascii="Arial" w:hAnsi="Arial" w:cs="Arial"/>
          <w:sz w:val="20"/>
          <w:szCs w:val="20"/>
        </w:rPr>
        <w:t xml:space="preserve"> otherwise the look-a-like file will not be useful to you.</w:t>
      </w:r>
    </w:p>
    <w:p w:rsidR="003B595D" w:rsidRDefault="003B595D">
      <w:pPr>
        <w:rPr>
          <w:rFonts w:ascii="Arial" w:hAnsi="Arial" w:cs="Arial"/>
          <w:sz w:val="20"/>
          <w:szCs w:val="20"/>
        </w:rPr>
      </w:pPr>
    </w:p>
    <w:p w:rsidR="003B595D" w:rsidRDefault="003B595D">
      <w:pPr>
        <w:rPr>
          <w:rFonts w:ascii="Arial" w:hAnsi="Arial" w:cs="Arial"/>
          <w:sz w:val="20"/>
          <w:szCs w:val="20"/>
        </w:rPr>
      </w:pPr>
    </w:p>
    <w:p w:rsidR="003B595D" w:rsidRPr="00145B20" w:rsidRDefault="003B595D" w:rsidP="003B595D">
      <w:pPr>
        <w:rPr>
          <w:rFonts w:ascii="Arial" w:hAnsi="Arial" w:cs="Arial"/>
          <w:b/>
          <w:sz w:val="20"/>
          <w:szCs w:val="20"/>
        </w:rPr>
      </w:pPr>
      <w:r>
        <w:rPr>
          <w:rFonts w:ascii="Arial" w:hAnsi="Arial" w:cs="Arial"/>
          <w:b/>
          <w:sz w:val="20"/>
          <w:szCs w:val="20"/>
        </w:rPr>
        <w:t>Adding the CT600 online filing aid to your existing package</w:t>
      </w:r>
    </w:p>
    <w:p w:rsidR="003B595D" w:rsidRDefault="003B595D">
      <w:pPr>
        <w:rPr>
          <w:rFonts w:ascii="Arial" w:hAnsi="Arial" w:cs="Arial"/>
          <w:sz w:val="20"/>
          <w:szCs w:val="20"/>
        </w:rPr>
      </w:pPr>
    </w:p>
    <w:p w:rsidR="003B595D" w:rsidRDefault="003B595D" w:rsidP="003B595D">
      <w:pPr>
        <w:rPr>
          <w:rFonts w:ascii="Arial" w:hAnsi="Arial" w:cs="Arial"/>
          <w:sz w:val="20"/>
          <w:szCs w:val="20"/>
        </w:rPr>
      </w:pPr>
      <w:r w:rsidRPr="003B595D">
        <w:rPr>
          <w:rFonts w:ascii="Arial" w:hAnsi="Arial" w:cs="Arial"/>
          <w:sz w:val="20"/>
          <w:szCs w:val="20"/>
        </w:rPr>
        <w:t xml:space="preserve">To add </w:t>
      </w:r>
      <w:r>
        <w:rPr>
          <w:rFonts w:ascii="Arial" w:hAnsi="Arial" w:cs="Arial"/>
          <w:sz w:val="20"/>
          <w:szCs w:val="20"/>
        </w:rPr>
        <w:t xml:space="preserve">the online filing aid </w:t>
      </w:r>
      <w:r w:rsidRPr="003B595D">
        <w:rPr>
          <w:rFonts w:ascii="Arial" w:hAnsi="Arial" w:cs="Arial"/>
          <w:sz w:val="20"/>
          <w:szCs w:val="20"/>
        </w:rPr>
        <w:t xml:space="preserve">to your </w:t>
      </w:r>
      <w:r>
        <w:rPr>
          <w:rFonts w:ascii="Arial" w:hAnsi="Arial" w:cs="Arial"/>
          <w:sz w:val="20"/>
          <w:szCs w:val="20"/>
        </w:rPr>
        <w:t xml:space="preserve">existing </w:t>
      </w:r>
      <w:r w:rsidRPr="003B595D">
        <w:rPr>
          <w:rFonts w:ascii="Arial" w:hAnsi="Arial" w:cs="Arial"/>
          <w:sz w:val="20"/>
          <w:szCs w:val="20"/>
        </w:rPr>
        <w:t>package:</w:t>
      </w:r>
    </w:p>
    <w:p w:rsidR="003B595D" w:rsidRPr="003B595D" w:rsidRDefault="003B595D" w:rsidP="003B595D">
      <w:pPr>
        <w:rPr>
          <w:rFonts w:ascii="Arial" w:hAnsi="Arial" w:cs="Arial"/>
          <w:sz w:val="20"/>
          <w:szCs w:val="20"/>
        </w:rPr>
      </w:pPr>
    </w:p>
    <w:p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Backup your existing Company Account’s package</w:t>
      </w:r>
    </w:p>
    <w:p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 xml:space="preserve">If present, remove </w:t>
      </w:r>
      <w:r w:rsidRPr="003B595D">
        <w:rPr>
          <w:rFonts w:ascii="Courier New" w:hAnsi="Courier New" w:cs="Courier New"/>
          <w:sz w:val="20"/>
          <w:szCs w:val="20"/>
        </w:rPr>
        <w:t>CT600OnlineLookALike</w:t>
      </w:r>
    </w:p>
    <w:p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 xml:space="preserve">Copy </w:t>
      </w:r>
      <w:r w:rsidRPr="003B595D">
        <w:rPr>
          <w:rFonts w:ascii="Courier New" w:hAnsi="Courier New" w:cs="Courier New"/>
          <w:sz w:val="20"/>
          <w:szCs w:val="20"/>
        </w:rPr>
        <w:t>CT600OnlineLookALike</w:t>
      </w:r>
      <w:r w:rsidRPr="003B595D">
        <w:rPr>
          <w:rFonts w:ascii="Arial" w:hAnsi="Arial" w:cs="Arial"/>
          <w:sz w:val="20"/>
          <w:szCs w:val="20"/>
        </w:rPr>
        <w:t xml:space="preserve"> into the folder with the DIY Accounting package you are ready to file.</w:t>
      </w:r>
    </w:p>
    <w:p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Open the following files (in this order) to re-establish the links:</w:t>
      </w:r>
    </w:p>
    <w:p w:rsidR="003B595D" w:rsidRPr="003B595D" w:rsidRDefault="003B595D" w:rsidP="003B595D">
      <w:pPr>
        <w:ind w:left="1440"/>
        <w:rPr>
          <w:rFonts w:ascii="Courier New" w:hAnsi="Courier New" w:cs="Courier New"/>
          <w:sz w:val="20"/>
          <w:szCs w:val="20"/>
        </w:rPr>
      </w:pPr>
      <w:r w:rsidRPr="003B595D">
        <w:rPr>
          <w:rFonts w:ascii="Courier New" w:hAnsi="Courier New" w:cs="Courier New"/>
          <w:sz w:val="20"/>
          <w:szCs w:val="20"/>
        </w:rPr>
        <w:t>Financialaccounts.xls</w:t>
      </w:r>
    </w:p>
    <w:p w:rsidR="003B595D" w:rsidRPr="003B595D" w:rsidRDefault="003B595D" w:rsidP="003B595D">
      <w:pPr>
        <w:ind w:left="1440"/>
        <w:rPr>
          <w:rFonts w:ascii="Courier New" w:hAnsi="Courier New" w:cs="Courier New"/>
          <w:sz w:val="20"/>
          <w:szCs w:val="20"/>
        </w:rPr>
      </w:pPr>
      <w:r w:rsidRPr="003B595D">
        <w:rPr>
          <w:rFonts w:ascii="Courier New" w:hAnsi="Courier New" w:cs="Courier New"/>
          <w:sz w:val="20"/>
          <w:szCs w:val="20"/>
        </w:rPr>
        <w:t>Companysecretary.xls</w:t>
      </w:r>
    </w:p>
    <w:p w:rsidR="003B595D" w:rsidRPr="003B595D" w:rsidRDefault="003B595D" w:rsidP="003B595D">
      <w:pPr>
        <w:ind w:left="1440"/>
        <w:rPr>
          <w:rFonts w:ascii="Courier New" w:hAnsi="Courier New" w:cs="Courier New"/>
          <w:sz w:val="20"/>
          <w:szCs w:val="20"/>
        </w:rPr>
      </w:pPr>
      <w:r w:rsidRPr="003B595D">
        <w:rPr>
          <w:rFonts w:ascii="Courier New" w:hAnsi="Courier New" w:cs="Courier New"/>
          <w:sz w:val="20"/>
          <w:szCs w:val="20"/>
        </w:rPr>
        <w:t>Fixedassets.xls</w:t>
      </w:r>
    </w:p>
    <w:p w:rsidR="003B595D" w:rsidRPr="003B595D" w:rsidRDefault="003B595D" w:rsidP="003B595D">
      <w:pPr>
        <w:ind w:left="1440"/>
        <w:rPr>
          <w:rFonts w:ascii="Courier New" w:hAnsi="Courier New" w:cs="Courier New"/>
          <w:sz w:val="20"/>
          <w:szCs w:val="20"/>
        </w:rPr>
      </w:pPr>
      <w:r w:rsidRPr="003B595D">
        <w:rPr>
          <w:rFonts w:ascii="Courier New" w:hAnsi="Courier New" w:cs="Courier New"/>
          <w:sz w:val="20"/>
          <w:szCs w:val="20"/>
        </w:rPr>
        <w:t>CT600OnlineLookALike.xls</w:t>
      </w:r>
    </w:p>
    <w:p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Excel usually discovers the files once they are opened, if not, use the Edit links feature to update the values.</w:t>
      </w:r>
    </w:p>
    <w:p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Save each file</w:t>
      </w:r>
    </w:p>
    <w:p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You can close the other files once the links are established but it's handy to refer back to them occasionally.</w:t>
      </w:r>
    </w:p>
    <w:p w:rsidR="003B595D" w:rsidRPr="005E75B1" w:rsidRDefault="003B595D">
      <w:pPr>
        <w:rPr>
          <w:rFonts w:ascii="Arial" w:hAnsi="Arial" w:cs="Arial"/>
          <w:sz w:val="20"/>
          <w:szCs w:val="20"/>
        </w:rPr>
      </w:pPr>
    </w:p>
    <w:p w:rsidR="002F3FE6" w:rsidRPr="005E75B1" w:rsidRDefault="002F3FE6">
      <w:pPr>
        <w:rPr>
          <w:rFonts w:ascii="Arial" w:hAnsi="Arial" w:cs="Arial"/>
          <w:sz w:val="20"/>
          <w:szCs w:val="20"/>
        </w:rPr>
      </w:pPr>
    </w:p>
    <w:p w:rsidR="000A7055" w:rsidRDefault="00496939" w:rsidP="00496939">
      <w:pPr>
        <w:rPr>
          <w:rFonts w:ascii="Arial" w:hAnsi="Arial" w:cs="Arial"/>
          <w:sz w:val="20"/>
          <w:szCs w:val="20"/>
        </w:rPr>
      </w:pPr>
      <w:r>
        <w:rPr>
          <w:rFonts w:ascii="Arial" w:hAnsi="Arial" w:cs="Arial"/>
          <w:sz w:val="20"/>
          <w:szCs w:val="20"/>
        </w:rPr>
        <w:br w:type="page"/>
      </w:r>
    </w:p>
    <w:p w:rsidR="00785187" w:rsidRDefault="00785187">
      <w:pPr>
        <w:rPr>
          <w:rFonts w:ascii="Arial" w:hAnsi="Arial" w:cs="Arial"/>
          <w:b/>
          <w:sz w:val="20"/>
          <w:szCs w:val="20"/>
        </w:rPr>
      </w:pPr>
      <w:r w:rsidRPr="000008BB">
        <w:rPr>
          <w:rFonts w:ascii="Arial" w:hAnsi="Arial" w:cs="Arial"/>
          <w:b/>
          <w:sz w:val="20"/>
          <w:szCs w:val="20"/>
        </w:rPr>
        <w:lastRenderedPageBreak/>
        <w:t xml:space="preserve">COMPANIES HOUSE </w:t>
      </w:r>
      <w:r>
        <w:rPr>
          <w:rFonts w:ascii="Arial" w:hAnsi="Arial" w:cs="Arial"/>
          <w:b/>
          <w:sz w:val="20"/>
          <w:szCs w:val="20"/>
        </w:rPr>
        <w:t xml:space="preserve">and HMRC CT600 </w:t>
      </w:r>
      <w:r w:rsidRPr="000008BB">
        <w:rPr>
          <w:rFonts w:ascii="Arial" w:hAnsi="Arial" w:cs="Arial"/>
          <w:b/>
          <w:sz w:val="20"/>
          <w:szCs w:val="20"/>
        </w:rPr>
        <w:t>SUBMISSION</w:t>
      </w:r>
      <w:r>
        <w:rPr>
          <w:rFonts w:ascii="Arial" w:hAnsi="Arial" w:cs="Arial"/>
          <w:b/>
          <w:sz w:val="20"/>
          <w:szCs w:val="20"/>
        </w:rPr>
        <w:t xml:space="preserve"> - ONLINE</w:t>
      </w:r>
    </w:p>
    <w:p w:rsidR="00785187" w:rsidRDefault="00785187">
      <w:pPr>
        <w:rPr>
          <w:rFonts w:ascii="Arial" w:hAnsi="Arial" w:cs="Arial"/>
          <w:b/>
          <w:sz w:val="20"/>
          <w:szCs w:val="20"/>
        </w:rPr>
      </w:pPr>
    </w:p>
    <w:p w:rsidR="005D7D04" w:rsidRDefault="005D7D04" w:rsidP="005D7D04">
      <w:pPr>
        <w:rPr>
          <w:rFonts w:ascii="Arial" w:hAnsi="Arial" w:cs="Arial"/>
          <w:b/>
          <w:sz w:val="20"/>
          <w:szCs w:val="20"/>
        </w:rPr>
      </w:pPr>
      <w:r w:rsidRPr="005D7D04">
        <w:rPr>
          <w:rFonts w:ascii="Arial" w:hAnsi="Arial" w:cs="Arial"/>
          <w:sz w:val="20"/>
          <w:szCs w:val="20"/>
        </w:rPr>
        <w:t>In the past many of our customers (and ourselves) have completed the paper CT600 using da</w:t>
      </w:r>
      <w:r w:rsidR="003D65A0">
        <w:rPr>
          <w:rFonts w:ascii="Arial" w:hAnsi="Arial" w:cs="Arial"/>
          <w:sz w:val="20"/>
          <w:szCs w:val="20"/>
        </w:rPr>
        <w:t>ta from DIY Accounting's look-a-</w:t>
      </w:r>
      <w:r w:rsidRPr="005D7D04">
        <w:rPr>
          <w:rFonts w:ascii="Arial" w:hAnsi="Arial" w:cs="Arial"/>
          <w:sz w:val="20"/>
          <w:szCs w:val="20"/>
        </w:rPr>
        <w:t>like CT600 and submitted the statutory documents (Balance Sheet etc</w:t>
      </w:r>
      <w:proofErr w:type="gramStart"/>
      <w:r w:rsidRPr="005D7D04">
        <w:rPr>
          <w:rFonts w:ascii="Arial" w:hAnsi="Arial" w:cs="Arial"/>
          <w:sz w:val="20"/>
          <w:szCs w:val="20"/>
        </w:rPr>
        <w:t>..)</w:t>
      </w:r>
      <w:proofErr w:type="gramEnd"/>
      <w:r w:rsidRPr="005D7D04">
        <w:rPr>
          <w:rFonts w:ascii="Arial" w:hAnsi="Arial" w:cs="Arial"/>
          <w:sz w:val="20"/>
          <w:szCs w:val="20"/>
        </w:rPr>
        <w:t xml:space="preserve"> generated by DIY Accounting. These days</w:t>
      </w:r>
      <w:r>
        <w:rPr>
          <w:rFonts w:ascii="Arial" w:hAnsi="Arial" w:cs="Arial"/>
          <w:sz w:val="20"/>
          <w:szCs w:val="20"/>
        </w:rPr>
        <w:t>, with</w:t>
      </w:r>
      <w:r w:rsidRPr="005D7D04">
        <w:rPr>
          <w:rFonts w:ascii="Arial" w:hAnsi="Arial" w:cs="Arial"/>
          <w:sz w:val="20"/>
          <w:szCs w:val="20"/>
        </w:rPr>
        <w:t xml:space="preserve"> things are moving online for both HMRC and Companies House</w:t>
      </w:r>
      <w:r>
        <w:rPr>
          <w:rFonts w:ascii="Arial" w:hAnsi="Arial" w:cs="Arial"/>
          <w:sz w:val="20"/>
          <w:szCs w:val="20"/>
        </w:rPr>
        <w:t xml:space="preserve"> most small companies are asked to file online</w:t>
      </w:r>
      <w:r w:rsidRPr="005D7D04">
        <w:rPr>
          <w:rFonts w:ascii="Arial" w:hAnsi="Arial" w:cs="Arial"/>
          <w:sz w:val="20"/>
          <w:szCs w:val="20"/>
        </w:rPr>
        <w:t xml:space="preserve">. If you use HMRC's online filing software all the documents will be generated for both HMRC and Companies House and submitted electronically. This process includes some additional validation and all the templates are fixed so there is less risk of your accounts being rejected. </w:t>
      </w:r>
      <w:r w:rsidR="003D65A0">
        <w:rPr>
          <w:rFonts w:ascii="Arial" w:hAnsi="Arial" w:cs="Arial"/>
          <w:sz w:val="20"/>
          <w:szCs w:val="20"/>
        </w:rPr>
        <w:t xml:space="preserve">DIY Accounting’s CT600OnlineLookALike </w:t>
      </w:r>
      <w:r w:rsidRPr="005D7D04">
        <w:rPr>
          <w:rFonts w:ascii="Arial" w:hAnsi="Arial" w:cs="Arial"/>
          <w:sz w:val="20"/>
          <w:szCs w:val="20"/>
        </w:rPr>
        <w:t xml:space="preserve">extracts all the information required to file online from DIY Accounting then presents it in in the same format as HMRC's on-line filing software to make the form's much easier to complete. </w:t>
      </w:r>
    </w:p>
    <w:p w:rsidR="003D65A0" w:rsidRDefault="003D65A0" w:rsidP="005D7D04">
      <w:pPr>
        <w:rPr>
          <w:rFonts w:ascii="Arial" w:hAnsi="Arial" w:cs="Arial"/>
          <w:b/>
          <w:sz w:val="20"/>
          <w:szCs w:val="20"/>
        </w:rPr>
      </w:pPr>
    </w:p>
    <w:p w:rsidR="003D65A0" w:rsidRPr="003D65A0" w:rsidRDefault="003D65A0" w:rsidP="003D65A0">
      <w:pPr>
        <w:rPr>
          <w:rFonts w:ascii="Arial" w:hAnsi="Arial" w:cs="Arial"/>
          <w:sz w:val="20"/>
          <w:szCs w:val="20"/>
        </w:rPr>
      </w:pPr>
      <w:r w:rsidRPr="003D65A0">
        <w:rPr>
          <w:rFonts w:ascii="Arial" w:hAnsi="Arial" w:cs="Arial"/>
          <w:sz w:val="20"/>
          <w:szCs w:val="20"/>
        </w:rPr>
        <w:t>The things to check when preparing your accounts (before filing) are:</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All the bank sheets reconcile with the statements</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The fixed assets reconcile with entries in sales and purchases (Fixed Assets FAreconciliation)</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All the debtors and creditors are listed in Closing Creditors (purchases) and Closing Debtors (sales)</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The Trail Balance has no errors (Financial Accounts row 91)</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 xml:space="preserve">The Balance Sheet balances </w:t>
      </w:r>
      <w:r>
        <w:rPr>
          <w:rFonts w:ascii="Arial" w:hAnsi="Arial" w:cs="Arial"/>
          <w:sz w:val="20"/>
          <w:szCs w:val="20"/>
        </w:rPr>
        <w:t xml:space="preserve">i.e. </w:t>
      </w:r>
      <w:r w:rsidRPr="003D65A0">
        <w:rPr>
          <w:rFonts w:ascii="Arial" w:hAnsi="Arial" w:cs="Arial"/>
          <w:sz w:val="20"/>
          <w:szCs w:val="20"/>
        </w:rPr>
        <w:t>“Net Assets” and “Shareholders” funds match.</w:t>
      </w:r>
    </w:p>
    <w:p w:rsidR="003D65A0" w:rsidRDefault="003D65A0" w:rsidP="005D7D04">
      <w:pPr>
        <w:rPr>
          <w:rFonts w:ascii="Arial" w:hAnsi="Arial" w:cs="Arial"/>
          <w:b/>
          <w:sz w:val="20"/>
          <w:szCs w:val="20"/>
        </w:rPr>
      </w:pPr>
    </w:p>
    <w:p w:rsidR="003D65A0" w:rsidRPr="003D65A0" w:rsidRDefault="003D65A0" w:rsidP="003D65A0">
      <w:pPr>
        <w:rPr>
          <w:rFonts w:ascii="Arial" w:hAnsi="Arial" w:cs="Arial"/>
          <w:sz w:val="20"/>
          <w:szCs w:val="20"/>
        </w:rPr>
      </w:pPr>
      <w:r>
        <w:rPr>
          <w:rFonts w:ascii="Arial" w:hAnsi="Arial" w:cs="Arial"/>
          <w:sz w:val="20"/>
          <w:szCs w:val="20"/>
        </w:rPr>
        <w:t>To use the online filing aid:</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 xml:space="preserve">Open Financialaccounts.xls </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Open CT600OnlineLookALike.xls</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 xml:space="preserve">Check the health check indicators D4 &amp; D5 </w:t>
      </w:r>
      <w:r>
        <w:rPr>
          <w:rFonts w:ascii="Arial" w:hAnsi="Arial" w:cs="Arial"/>
          <w:sz w:val="20"/>
          <w:szCs w:val="20"/>
        </w:rPr>
        <w:t>– for “rounding errors” see the next paragraph.</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Save CT600OnlineLookALike.xls</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Open HMRC’s online filing PDF</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As you complete the return copy values from CT600OnlineLookALike.xls</w:t>
      </w:r>
    </w:p>
    <w:p w:rsidR="003D65A0" w:rsidRPr="003D65A0" w:rsidRDefault="003D65A0" w:rsidP="003D65A0">
      <w:pPr>
        <w:rPr>
          <w:rFonts w:ascii="Arial" w:hAnsi="Arial" w:cs="Arial"/>
          <w:sz w:val="20"/>
          <w:szCs w:val="20"/>
        </w:rPr>
      </w:pPr>
      <w:r w:rsidRPr="003D65A0">
        <w:rPr>
          <w:rFonts w:ascii="Arial" w:hAnsi="Arial" w:cs="Arial"/>
          <w:sz w:val="20"/>
          <w:szCs w:val="20"/>
        </w:rPr>
        <w:t xml:space="preserve"> </w:t>
      </w:r>
    </w:p>
    <w:p w:rsidR="003D65A0" w:rsidRDefault="003D65A0" w:rsidP="003D65A0">
      <w:pPr>
        <w:rPr>
          <w:rFonts w:ascii="Arial" w:hAnsi="Arial" w:cs="Arial"/>
          <w:sz w:val="20"/>
          <w:szCs w:val="20"/>
        </w:rPr>
      </w:pPr>
    </w:p>
    <w:p w:rsidR="00D603A6" w:rsidRPr="00D603A6" w:rsidRDefault="00D603A6" w:rsidP="003D65A0">
      <w:pPr>
        <w:rPr>
          <w:rFonts w:ascii="Arial" w:hAnsi="Arial" w:cs="Arial"/>
          <w:b/>
          <w:sz w:val="20"/>
          <w:szCs w:val="20"/>
        </w:rPr>
      </w:pPr>
      <w:r w:rsidRPr="00D603A6">
        <w:rPr>
          <w:rFonts w:ascii="Arial" w:hAnsi="Arial" w:cs="Arial"/>
          <w:b/>
          <w:sz w:val="20"/>
          <w:szCs w:val="20"/>
        </w:rPr>
        <w:t>#</w:t>
      </w:r>
      <w:proofErr w:type="gramStart"/>
      <w:r w:rsidRPr="00D603A6">
        <w:rPr>
          <w:rFonts w:ascii="Arial" w:hAnsi="Arial" w:cs="Arial"/>
          <w:b/>
          <w:sz w:val="20"/>
          <w:szCs w:val="20"/>
        </w:rPr>
        <w:t>REF ?</w:t>
      </w:r>
      <w:proofErr w:type="gramEnd"/>
    </w:p>
    <w:p w:rsidR="00D603A6" w:rsidRDefault="00D603A6" w:rsidP="003D65A0">
      <w:pPr>
        <w:rPr>
          <w:rFonts w:ascii="Arial" w:hAnsi="Arial" w:cs="Arial"/>
          <w:sz w:val="20"/>
          <w:szCs w:val="20"/>
        </w:rPr>
      </w:pPr>
      <w:r>
        <w:rPr>
          <w:rFonts w:ascii="Arial" w:hAnsi="Arial" w:cs="Arial"/>
          <w:sz w:val="20"/>
          <w:szCs w:val="20"/>
        </w:rPr>
        <w:t xml:space="preserve">If any of the cells in </w:t>
      </w:r>
      <w:r w:rsidRPr="003D65A0">
        <w:rPr>
          <w:rFonts w:ascii="Arial" w:hAnsi="Arial" w:cs="Arial"/>
          <w:sz w:val="20"/>
          <w:szCs w:val="20"/>
        </w:rPr>
        <w:t>CT600OnlineLookALike.xls</w:t>
      </w:r>
      <w:r>
        <w:rPr>
          <w:rFonts w:ascii="Arial" w:hAnsi="Arial" w:cs="Arial"/>
          <w:sz w:val="20"/>
          <w:szCs w:val="20"/>
        </w:rPr>
        <w:t xml:space="preserve"> are showing #REF, first try closing all Excel sheets (don’t save </w:t>
      </w:r>
      <w:r w:rsidRPr="003D65A0">
        <w:rPr>
          <w:rFonts w:ascii="Arial" w:hAnsi="Arial" w:cs="Arial"/>
          <w:sz w:val="20"/>
          <w:szCs w:val="20"/>
        </w:rPr>
        <w:t>CT600OnlineLookALike.xls</w:t>
      </w:r>
      <w:r>
        <w:rPr>
          <w:rFonts w:ascii="Arial" w:hAnsi="Arial" w:cs="Arial"/>
          <w:sz w:val="20"/>
          <w:szCs w:val="20"/>
        </w:rPr>
        <w:t xml:space="preserve">) then opening FinancialAccounts.xlsx before opening </w:t>
      </w:r>
      <w:r w:rsidRPr="003D65A0">
        <w:rPr>
          <w:rFonts w:ascii="Arial" w:hAnsi="Arial" w:cs="Arial"/>
          <w:sz w:val="20"/>
          <w:szCs w:val="20"/>
        </w:rPr>
        <w:t>CT600OnlineLookALike.xls</w:t>
      </w:r>
      <w:r>
        <w:rPr>
          <w:rFonts w:ascii="Arial" w:hAnsi="Arial" w:cs="Arial"/>
          <w:sz w:val="20"/>
          <w:szCs w:val="20"/>
        </w:rPr>
        <w:t>.</w:t>
      </w:r>
    </w:p>
    <w:p w:rsidR="00D603A6" w:rsidRPr="003D65A0" w:rsidRDefault="00D603A6" w:rsidP="003D65A0">
      <w:pPr>
        <w:rPr>
          <w:rFonts w:ascii="Arial" w:hAnsi="Arial" w:cs="Arial"/>
          <w:sz w:val="20"/>
          <w:szCs w:val="20"/>
        </w:rPr>
      </w:pPr>
    </w:p>
    <w:p w:rsidR="003D65A0" w:rsidRPr="003D65A0" w:rsidRDefault="003D65A0" w:rsidP="003D65A0">
      <w:pPr>
        <w:rPr>
          <w:rFonts w:ascii="Arial" w:hAnsi="Arial" w:cs="Arial"/>
          <w:sz w:val="20"/>
          <w:szCs w:val="20"/>
        </w:rPr>
      </w:pPr>
      <w:r w:rsidRPr="003D65A0">
        <w:rPr>
          <w:rFonts w:ascii="Arial" w:hAnsi="Arial" w:cs="Arial"/>
          <w:b/>
          <w:sz w:val="20"/>
          <w:szCs w:val="20"/>
        </w:rPr>
        <w:t>Rounding compensation</w:t>
      </w:r>
      <w:r w:rsidRPr="003D65A0">
        <w:rPr>
          <w:rFonts w:ascii="Arial" w:hAnsi="Arial" w:cs="Arial"/>
          <w:sz w:val="20"/>
          <w:szCs w:val="20"/>
        </w:rPr>
        <w:t>:</w:t>
      </w:r>
    </w:p>
    <w:p w:rsidR="00061DE7" w:rsidRDefault="00061DE7" w:rsidP="003D65A0">
      <w:pPr>
        <w:rPr>
          <w:rFonts w:ascii="Arial" w:hAnsi="Arial" w:cs="Arial"/>
          <w:sz w:val="20"/>
          <w:szCs w:val="20"/>
        </w:rPr>
      </w:pPr>
      <w:r>
        <w:rPr>
          <w:rFonts w:ascii="Arial" w:hAnsi="Arial" w:cs="Arial"/>
          <w:sz w:val="20"/>
          <w:szCs w:val="20"/>
        </w:rPr>
        <w:t xml:space="preserve">As HMRC’s online filing PDF re-calculates some values figures that get rounded, this can result in totals that are rounded a differently from the Financial Accounts file. The behaviour if HMRC’s file is mimicked by the </w:t>
      </w:r>
      <w:r w:rsidRPr="003D65A0">
        <w:rPr>
          <w:rFonts w:ascii="Arial" w:hAnsi="Arial" w:cs="Arial"/>
          <w:sz w:val="20"/>
          <w:szCs w:val="20"/>
        </w:rPr>
        <w:t>CT600OnlineLookALike.xls</w:t>
      </w:r>
      <w:r>
        <w:rPr>
          <w:rFonts w:ascii="Arial" w:hAnsi="Arial" w:cs="Arial"/>
          <w:sz w:val="20"/>
          <w:szCs w:val="20"/>
        </w:rPr>
        <w:t xml:space="preserve"> catch any problems before you start to file.</w:t>
      </w:r>
    </w:p>
    <w:p w:rsidR="00061DE7" w:rsidRDefault="00061DE7" w:rsidP="003D65A0">
      <w:pPr>
        <w:rPr>
          <w:rFonts w:ascii="Arial" w:hAnsi="Arial" w:cs="Arial"/>
          <w:sz w:val="20"/>
          <w:szCs w:val="20"/>
        </w:rPr>
      </w:pPr>
    </w:p>
    <w:p w:rsidR="00061DE7" w:rsidRPr="003D65A0" w:rsidRDefault="00061DE7" w:rsidP="00061DE7">
      <w:pPr>
        <w:rPr>
          <w:rFonts w:ascii="Arial" w:hAnsi="Arial" w:cs="Arial"/>
          <w:sz w:val="20"/>
          <w:szCs w:val="20"/>
        </w:rPr>
      </w:pPr>
      <w:r w:rsidRPr="003D65A0">
        <w:rPr>
          <w:rFonts w:ascii="Arial" w:hAnsi="Arial" w:cs="Arial"/>
          <w:sz w:val="20"/>
          <w:szCs w:val="20"/>
        </w:rPr>
        <w:t>Here's an example:</w:t>
      </w:r>
    </w:p>
    <w:p w:rsidR="00061DE7" w:rsidRPr="003D65A0" w:rsidRDefault="00061DE7" w:rsidP="00061DE7">
      <w:pPr>
        <w:rPr>
          <w:rFonts w:ascii="Arial" w:hAnsi="Arial" w:cs="Arial"/>
          <w:sz w:val="20"/>
          <w:szCs w:val="20"/>
        </w:rPr>
      </w:pPr>
      <w:r w:rsidRPr="003D65A0">
        <w:rPr>
          <w:rFonts w:ascii="Arial" w:hAnsi="Arial" w:cs="Arial"/>
          <w:sz w:val="20"/>
          <w:szCs w:val="20"/>
        </w:rPr>
        <w:t>Actual figures: £1.33 + £1.33 + £1.33 = £1.99</w:t>
      </w:r>
    </w:p>
    <w:p w:rsidR="00061DE7" w:rsidRPr="003D65A0" w:rsidRDefault="00061DE7" w:rsidP="00061DE7">
      <w:pPr>
        <w:rPr>
          <w:rFonts w:ascii="Arial" w:hAnsi="Arial" w:cs="Arial"/>
          <w:sz w:val="20"/>
          <w:szCs w:val="20"/>
        </w:rPr>
      </w:pPr>
      <w:r w:rsidRPr="003D65A0">
        <w:rPr>
          <w:rFonts w:ascii="Arial" w:hAnsi="Arial" w:cs="Arial"/>
          <w:sz w:val="20"/>
          <w:szCs w:val="20"/>
        </w:rPr>
        <w:t>Rounded figures: £1 + £1 + £1 = £4</w:t>
      </w:r>
    </w:p>
    <w:p w:rsidR="00061DE7" w:rsidRDefault="00061DE7" w:rsidP="003D65A0">
      <w:pPr>
        <w:rPr>
          <w:rFonts w:ascii="Arial" w:hAnsi="Arial" w:cs="Arial"/>
          <w:sz w:val="20"/>
          <w:szCs w:val="20"/>
        </w:rPr>
      </w:pPr>
    </w:p>
    <w:p w:rsidR="003D65A0" w:rsidRDefault="003D65A0" w:rsidP="003D65A0">
      <w:pPr>
        <w:rPr>
          <w:rFonts w:ascii="Arial" w:hAnsi="Arial" w:cs="Arial"/>
          <w:sz w:val="20"/>
          <w:szCs w:val="20"/>
        </w:rPr>
      </w:pPr>
      <w:r w:rsidRPr="003D65A0">
        <w:rPr>
          <w:rFonts w:ascii="Arial" w:hAnsi="Arial" w:cs="Arial"/>
          <w:sz w:val="20"/>
          <w:szCs w:val="20"/>
        </w:rPr>
        <w:t xml:space="preserve">If necessary, compensate for rounding errors </w:t>
      </w:r>
      <w:r w:rsidR="00061DE7">
        <w:rPr>
          <w:rFonts w:ascii="Arial" w:hAnsi="Arial" w:cs="Arial"/>
          <w:sz w:val="20"/>
          <w:szCs w:val="20"/>
        </w:rPr>
        <w:t xml:space="preserve">by placing a value </w:t>
      </w:r>
      <w:r w:rsidRPr="003D65A0">
        <w:rPr>
          <w:rFonts w:ascii="Arial" w:hAnsi="Arial" w:cs="Arial"/>
          <w:sz w:val="20"/>
          <w:szCs w:val="20"/>
        </w:rPr>
        <w:t>in cell D3.</w:t>
      </w:r>
      <w:r w:rsidR="00061DE7" w:rsidRPr="00061DE7">
        <w:rPr>
          <w:rFonts w:ascii="Arial" w:hAnsi="Arial" w:cs="Arial"/>
          <w:sz w:val="20"/>
          <w:szCs w:val="20"/>
        </w:rPr>
        <w:t xml:space="preserve"> </w:t>
      </w:r>
      <w:r w:rsidR="00061DE7" w:rsidRPr="003D65A0">
        <w:rPr>
          <w:rFonts w:ascii="Arial" w:hAnsi="Arial" w:cs="Arial"/>
          <w:sz w:val="20"/>
          <w:szCs w:val="20"/>
        </w:rPr>
        <w:t>Rows 1190 through 1223 compare the unadjusted net asset (box AC68) and shareholders’</w:t>
      </w:r>
      <w:r w:rsidR="00061DE7">
        <w:rPr>
          <w:rFonts w:ascii="Arial" w:hAnsi="Arial" w:cs="Arial"/>
          <w:sz w:val="20"/>
          <w:szCs w:val="20"/>
        </w:rPr>
        <w:t xml:space="preserve"> funds (box AC80). I</w:t>
      </w:r>
      <w:r w:rsidR="00061DE7" w:rsidRPr="003D65A0">
        <w:rPr>
          <w:rFonts w:ascii="Arial" w:hAnsi="Arial" w:cs="Arial"/>
          <w:sz w:val="20"/>
          <w:szCs w:val="20"/>
        </w:rPr>
        <w:t>f these are different the rounding figure from cell D3 is added to the cash balance to</w:t>
      </w:r>
      <w:r w:rsidR="00061DE7">
        <w:rPr>
          <w:rFonts w:ascii="Arial" w:hAnsi="Arial" w:cs="Arial"/>
          <w:sz w:val="20"/>
          <w:szCs w:val="20"/>
        </w:rPr>
        <w:t xml:space="preserve"> adjust the cash at bank figure</w:t>
      </w:r>
      <w:r w:rsidRPr="003D65A0">
        <w:rPr>
          <w:rFonts w:ascii="Arial" w:hAnsi="Arial" w:cs="Arial"/>
          <w:sz w:val="20"/>
          <w:szCs w:val="20"/>
        </w:rPr>
        <w:t xml:space="preserve">. Usually </w:t>
      </w:r>
      <w:r w:rsidR="00061DE7">
        <w:rPr>
          <w:rFonts w:ascii="Arial" w:hAnsi="Arial" w:cs="Arial"/>
          <w:sz w:val="20"/>
          <w:szCs w:val="20"/>
        </w:rPr>
        <w:t>+/- £1-£2 is needed.</w:t>
      </w:r>
    </w:p>
    <w:p w:rsidR="00B92EA5" w:rsidRDefault="00B92EA5" w:rsidP="003D65A0">
      <w:pPr>
        <w:rPr>
          <w:rFonts w:ascii="Arial" w:hAnsi="Arial" w:cs="Arial"/>
          <w:sz w:val="20"/>
          <w:szCs w:val="20"/>
        </w:rPr>
      </w:pPr>
    </w:p>
    <w:p w:rsidR="00B92EA5" w:rsidRPr="008A3046" w:rsidRDefault="00B92EA5" w:rsidP="003D65A0">
      <w:pPr>
        <w:rPr>
          <w:rFonts w:ascii="Arial" w:hAnsi="Arial" w:cs="Arial"/>
          <w:b/>
          <w:sz w:val="20"/>
          <w:szCs w:val="20"/>
        </w:rPr>
      </w:pPr>
      <w:r w:rsidRPr="008A3046">
        <w:rPr>
          <w:rFonts w:ascii="Arial" w:hAnsi="Arial" w:cs="Arial"/>
          <w:b/>
          <w:sz w:val="20"/>
          <w:szCs w:val="20"/>
        </w:rPr>
        <w:t xml:space="preserve">Journal Entries for </w:t>
      </w:r>
      <w:r w:rsidR="008A3046">
        <w:rPr>
          <w:rFonts w:ascii="Arial" w:hAnsi="Arial" w:cs="Arial"/>
          <w:b/>
          <w:sz w:val="20"/>
          <w:szCs w:val="20"/>
        </w:rPr>
        <w:t>n</w:t>
      </w:r>
      <w:r w:rsidRPr="008A3046">
        <w:rPr>
          <w:rFonts w:ascii="Arial" w:hAnsi="Arial" w:cs="Arial"/>
          <w:b/>
          <w:sz w:val="20"/>
          <w:szCs w:val="20"/>
        </w:rPr>
        <w:t>egative assets and liabilities</w:t>
      </w:r>
    </w:p>
    <w:p w:rsidR="008A3046" w:rsidRDefault="00B92EA5" w:rsidP="003D65A0">
      <w:pPr>
        <w:rPr>
          <w:rFonts w:ascii="Arial" w:hAnsi="Arial" w:cs="Arial"/>
          <w:sz w:val="20"/>
          <w:szCs w:val="20"/>
        </w:rPr>
      </w:pPr>
      <w:r>
        <w:rPr>
          <w:rFonts w:ascii="Arial" w:hAnsi="Arial" w:cs="Arial"/>
          <w:sz w:val="20"/>
          <w:szCs w:val="20"/>
        </w:rPr>
        <w:t xml:space="preserve">Some values are expected to be assets (amounts owed to or held by the company) or liabilities (amounts owed by the company). HMRC will reject some negatives such as a negative “Tax and Social Security” liability which would be HMRC </w:t>
      </w:r>
      <w:proofErr w:type="gramStart"/>
      <w:r>
        <w:rPr>
          <w:rFonts w:ascii="Arial" w:hAnsi="Arial" w:cs="Arial"/>
          <w:sz w:val="20"/>
          <w:szCs w:val="20"/>
        </w:rPr>
        <w:t>owe</w:t>
      </w:r>
      <w:proofErr w:type="gramEnd"/>
      <w:r>
        <w:rPr>
          <w:rFonts w:ascii="Arial" w:hAnsi="Arial" w:cs="Arial"/>
          <w:sz w:val="20"/>
          <w:szCs w:val="20"/>
        </w:rPr>
        <w:t xml:space="preserve"> the company money. </w:t>
      </w:r>
      <w:r w:rsidR="008A3046">
        <w:rPr>
          <w:rFonts w:ascii="Arial" w:hAnsi="Arial" w:cs="Arial"/>
          <w:sz w:val="20"/>
          <w:szCs w:val="20"/>
        </w:rPr>
        <w:t xml:space="preserve">This is because this value must be transferred to an asset instead of a liability. </w:t>
      </w:r>
    </w:p>
    <w:p w:rsidR="008A3046" w:rsidRDefault="008A3046" w:rsidP="003D65A0">
      <w:pPr>
        <w:rPr>
          <w:rFonts w:ascii="Arial" w:hAnsi="Arial" w:cs="Arial"/>
          <w:sz w:val="20"/>
          <w:szCs w:val="20"/>
        </w:rPr>
      </w:pPr>
    </w:p>
    <w:p w:rsidR="00B92EA5" w:rsidRDefault="003724F3" w:rsidP="003D65A0">
      <w:pPr>
        <w:rPr>
          <w:rFonts w:ascii="Arial" w:hAnsi="Arial" w:cs="Arial"/>
          <w:sz w:val="20"/>
          <w:szCs w:val="20"/>
        </w:rPr>
      </w:pPr>
      <w:r>
        <w:rPr>
          <w:rFonts w:ascii="Arial" w:hAnsi="Arial" w:cs="Arial"/>
          <w:sz w:val="20"/>
          <w:szCs w:val="20"/>
        </w:rPr>
        <w:t>An example of VAT owed transferred using a Journal Entry i</w:t>
      </w:r>
      <w:r w:rsidR="008A3046">
        <w:rPr>
          <w:rFonts w:ascii="Arial" w:hAnsi="Arial" w:cs="Arial"/>
          <w:sz w:val="20"/>
          <w:szCs w:val="20"/>
        </w:rPr>
        <w:t>n the Cash Account.</w:t>
      </w:r>
    </w:p>
    <w:tbl>
      <w:tblPr>
        <w:tblW w:w="7240" w:type="dxa"/>
        <w:tblInd w:w="103" w:type="dxa"/>
        <w:tblLook w:val="04A0" w:firstRow="1" w:lastRow="0" w:firstColumn="1" w:lastColumn="0" w:noHBand="0" w:noVBand="1"/>
      </w:tblPr>
      <w:tblGrid>
        <w:gridCol w:w="1139"/>
        <w:gridCol w:w="2421"/>
        <w:gridCol w:w="920"/>
        <w:gridCol w:w="920"/>
        <w:gridCol w:w="920"/>
        <w:gridCol w:w="920"/>
      </w:tblGrid>
      <w:tr w:rsidR="008A3046" w:rsidTr="008A3046">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000000" w:fill="FFFFCC"/>
            <w:vAlign w:val="bottom"/>
            <w:hideMark/>
          </w:tcPr>
          <w:p w:rsidR="008A3046" w:rsidRDefault="008A3046">
            <w:pPr>
              <w:jc w:val="center"/>
              <w:rPr>
                <w:color w:val="000080"/>
                <w:sz w:val="18"/>
                <w:szCs w:val="18"/>
              </w:rPr>
            </w:pPr>
          </w:p>
        </w:tc>
        <w:tc>
          <w:tcPr>
            <w:tcW w:w="920" w:type="dxa"/>
            <w:vMerge w:val="restart"/>
            <w:tcBorders>
              <w:top w:val="single" w:sz="4" w:space="0" w:color="auto"/>
              <w:left w:val="single" w:sz="4" w:space="0" w:color="auto"/>
              <w:bottom w:val="single" w:sz="4" w:space="0" w:color="000000"/>
              <w:right w:val="single" w:sz="4" w:space="0" w:color="auto"/>
            </w:tcBorders>
            <w:shd w:val="clear" w:color="000000" w:fill="FFFFCC"/>
            <w:vAlign w:val="center"/>
            <w:hideMark/>
          </w:tcPr>
          <w:p w:rsidR="008A3046" w:rsidRDefault="008A3046">
            <w:pPr>
              <w:jc w:val="center"/>
              <w:rPr>
                <w:sz w:val="18"/>
                <w:szCs w:val="18"/>
              </w:rPr>
            </w:pPr>
            <w:r>
              <w:rPr>
                <w:sz w:val="18"/>
                <w:szCs w:val="18"/>
              </w:rPr>
              <w:t>Enter Code Letters</w:t>
            </w:r>
          </w:p>
        </w:tc>
        <w:tc>
          <w:tcPr>
            <w:tcW w:w="2760" w:type="dxa"/>
            <w:gridSpan w:val="3"/>
            <w:tcBorders>
              <w:top w:val="single" w:sz="4" w:space="0" w:color="auto"/>
              <w:left w:val="nil"/>
              <w:bottom w:val="single" w:sz="4" w:space="0" w:color="auto"/>
              <w:right w:val="nil"/>
            </w:tcBorders>
            <w:shd w:val="clear" w:color="000000" w:fill="FFFFCC"/>
            <w:vAlign w:val="center"/>
            <w:hideMark/>
          </w:tcPr>
          <w:p w:rsidR="008A3046" w:rsidRDefault="008A3046">
            <w:pPr>
              <w:jc w:val="center"/>
              <w:rPr>
                <w:b/>
                <w:bCs/>
                <w:sz w:val="18"/>
                <w:szCs w:val="18"/>
              </w:rPr>
            </w:pPr>
            <w:r>
              <w:rPr>
                <w:b/>
                <w:bCs/>
                <w:sz w:val="18"/>
                <w:szCs w:val="18"/>
              </w:rPr>
              <w:t>CASH PAYMENTS</w:t>
            </w:r>
          </w:p>
        </w:tc>
      </w:tr>
      <w:tr w:rsidR="008A3046" w:rsidTr="008A3046">
        <w:trPr>
          <w:trHeight w:val="402"/>
        </w:trPr>
        <w:tc>
          <w:tcPr>
            <w:tcW w:w="1139" w:type="dxa"/>
            <w:tcBorders>
              <w:top w:val="nil"/>
              <w:left w:val="single" w:sz="4" w:space="0" w:color="auto"/>
              <w:bottom w:val="nil"/>
              <w:right w:val="single" w:sz="4" w:space="0" w:color="auto"/>
            </w:tcBorders>
            <w:shd w:val="clear" w:color="000000" w:fill="FFFFCC"/>
            <w:noWrap/>
            <w:vAlign w:val="bottom"/>
            <w:hideMark/>
          </w:tcPr>
          <w:p w:rsidR="008A3046" w:rsidRDefault="008A3046">
            <w:pPr>
              <w:jc w:val="center"/>
              <w:rPr>
                <w:sz w:val="18"/>
                <w:szCs w:val="18"/>
              </w:rPr>
            </w:pPr>
            <w:r>
              <w:rPr>
                <w:sz w:val="18"/>
                <w:szCs w:val="18"/>
              </w:rPr>
              <w:t> </w:t>
            </w:r>
          </w:p>
        </w:tc>
        <w:tc>
          <w:tcPr>
            <w:tcW w:w="2421" w:type="dxa"/>
            <w:tcBorders>
              <w:top w:val="nil"/>
              <w:left w:val="nil"/>
              <w:bottom w:val="nil"/>
              <w:right w:val="single" w:sz="4" w:space="0" w:color="auto"/>
            </w:tcBorders>
            <w:shd w:val="clear" w:color="000000" w:fill="FFFFCC"/>
            <w:noWrap/>
            <w:vAlign w:val="bottom"/>
            <w:hideMark/>
          </w:tcPr>
          <w:p w:rsidR="008A3046" w:rsidRDefault="008A3046">
            <w:pPr>
              <w:jc w:val="center"/>
              <w:rPr>
                <w:sz w:val="18"/>
                <w:szCs w:val="18"/>
              </w:rPr>
            </w:pPr>
            <w:r>
              <w:rPr>
                <w:sz w:val="18"/>
                <w:szCs w:val="18"/>
              </w:rPr>
              <w:t> </w:t>
            </w:r>
          </w:p>
        </w:tc>
        <w:tc>
          <w:tcPr>
            <w:tcW w:w="920" w:type="dxa"/>
            <w:vMerge/>
            <w:tcBorders>
              <w:top w:val="single" w:sz="4" w:space="0" w:color="auto"/>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rsidR="008A3046" w:rsidRDefault="008A3046">
            <w:pPr>
              <w:jc w:val="center"/>
              <w:rPr>
                <w:sz w:val="18"/>
                <w:szCs w:val="18"/>
              </w:rPr>
            </w:pPr>
            <w:r>
              <w:rPr>
                <w:sz w:val="18"/>
                <w:szCs w:val="18"/>
              </w:rPr>
              <w:t>Amount Cash Payment</w:t>
            </w: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rsidR="008A3046" w:rsidRDefault="008A3046">
            <w:pPr>
              <w:jc w:val="center"/>
              <w:rPr>
                <w:sz w:val="18"/>
                <w:szCs w:val="18"/>
              </w:rPr>
            </w:pPr>
            <w:r>
              <w:rPr>
                <w:sz w:val="18"/>
                <w:szCs w:val="18"/>
              </w:rPr>
              <w:t>Long Term Debtor</w:t>
            </w: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rsidR="008A3046" w:rsidRDefault="008A3046">
            <w:pPr>
              <w:jc w:val="center"/>
              <w:rPr>
                <w:sz w:val="18"/>
                <w:szCs w:val="18"/>
              </w:rPr>
            </w:pPr>
            <w:r>
              <w:rPr>
                <w:sz w:val="18"/>
                <w:szCs w:val="18"/>
              </w:rPr>
              <w:t>HMRC    Vat Payments</w:t>
            </w:r>
          </w:p>
        </w:tc>
      </w:tr>
      <w:tr w:rsidR="008A3046" w:rsidTr="008A3046">
        <w:trPr>
          <w:trHeight w:val="402"/>
        </w:trPr>
        <w:tc>
          <w:tcPr>
            <w:tcW w:w="1139" w:type="dxa"/>
            <w:vMerge w:val="restart"/>
            <w:tcBorders>
              <w:top w:val="nil"/>
              <w:left w:val="single" w:sz="4" w:space="0" w:color="auto"/>
              <w:bottom w:val="single" w:sz="4" w:space="0" w:color="auto"/>
              <w:right w:val="single" w:sz="4" w:space="0" w:color="auto"/>
            </w:tcBorders>
            <w:shd w:val="clear" w:color="000000" w:fill="FFFFCC"/>
            <w:vAlign w:val="bottom"/>
            <w:hideMark/>
          </w:tcPr>
          <w:p w:rsidR="008A3046" w:rsidRDefault="008A3046">
            <w:pPr>
              <w:jc w:val="center"/>
              <w:rPr>
                <w:sz w:val="18"/>
                <w:szCs w:val="18"/>
              </w:rPr>
            </w:pPr>
            <w:r>
              <w:rPr>
                <w:sz w:val="18"/>
                <w:szCs w:val="18"/>
              </w:rPr>
              <w:t xml:space="preserve">Payment Date </w:t>
            </w:r>
          </w:p>
        </w:tc>
        <w:tc>
          <w:tcPr>
            <w:tcW w:w="2421" w:type="dxa"/>
            <w:vMerge w:val="restart"/>
            <w:tcBorders>
              <w:top w:val="nil"/>
              <w:left w:val="single" w:sz="4" w:space="0" w:color="auto"/>
              <w:bottom w:val="single" w:sz="4" w:space="0" w:color="auto"/>
              <w:right w:val="single" w:sz="4" w:space="0" w:color="auto"/>
            </w:tcBorders>
            <w:shd w:val="clear" w:color="000000" w:fill="FFFFCC"/>
            <w:vAlign w:val="bottom"/>
            <w:hideMark/>
          </w:tcPr>
          <w:p w:rsidR="008A3046" w:rsidRDefault="008A3046">
            <w:pPr>
              <w:jc w:val="center"/>
              <w:rPr>
                <w:sz w:val="18"/>
                <w:szCs w:val="18"/>
              </w:rPr>
            </w:pPr>
            <w:r>
              <w:rPr>
                <w:sz w:val="18"/>
                <w:szCs w:val="18"/>
              </w:rPr>
              <w:t>Suppliers paid</w:t>
            </w:r>
          </w:p>
        </w:tc>
        <w:tc>
          <w:tcPr>
            <w:tcW w:w="920" w:type="dxa"/>
            <w:vMerge/>
            <w:tcBorders>
              <w:top w:val="single" w:sz="4" w:space="0" w:color="auto"/>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rsidR="008A3046" w:rsidRDefault="008A3046">
            <w:pPr>
              <w:rPr>
                <w:sz w:val="18"/>
                <w:szCs w:val="18"/>
              </w:rPr>
            </w:pPr>
          </w:p>
        </w:tc>
      </w:tr>
      <w:tr w:rsidR="008A3046" w:rsidTr="008A3046">
        <w:trPr>
          <w:trHeight w:val="300"/>
        </w:trPr>
        <w:tc>
          <w:tcPr>
            <w:tcW w:w="1139" w:type="dxa"/>
            <w:vMerge/>
            <w:tcBorders>
              <w:top w:val="nil"/>
              <w:left w:val="single" w:sz="4" w:space="0" w:color="auto"/>
              <w:bottom w:val="single" w:sz="4" w:space="0" w:color="auto"/>
              <w:right w:val="single" w:sz="4" w:space="0" w:color="auto"/>
            </w:tcBorders>
            <w:vAlign w:val="center"/>
            <w:hideMark/>
          </w:tcPr>
          <w:p w:rsidR="008A3046" w:rsidRDefault="008A3046">
            <w:pPr>
              <w:rPr>
                <w:sz w:val="18"/>
                <w:szCs w:val="18"/>
              </w:rPr>
            </w:pPr>
          </w:p>
        </w:tc>
        <w:tc>
          <w:tcPr>
            <w:tcW w:w="2421" w:type="dxa"/>
            <w:vMerge/>
            <w:tcBorders>
              <w:top w:val="nil"/>
              <w:left w:val="single" w:sz="4" w:space="0" w:color="auto"/>
              <w:bottom w:val="single" w:sz="4" w:space="0" w:color="auto"/>
              <w:right w:val="single" w:sz="4" w:space="0" w:color="auto"/>
            </w:tcBorders>
            <w:vAlign w:val="center"/>
            <w:hideMark/>
          </w:tcPr>
          <w:p w:rsidR="008A3046" w:rsidRDefault="008A3046">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tcBorders>
              <w:top w:val="nil"/>
              <w:left w:val="nil"/>
              <w:bottom w:val="single" w:sz="4" w:space="0" w:color="auto"/>
              <w:right w:val="single" w:sz="4" w:space="0" w:color="auto"/>
            </w:tcBorders>
            <w:shd w:val="clear" w:color="000000" w:fill="FFFFCC"/>
            <w:noWrap/>
            <w:vAlign w:val="bottom"/>
            <w:hideMark/>
          </w:tcPr>
          <w:p w:rsidR="008A3046" w:rsidRDefault="008A3046">
            <w:pPr>
              <w:jc w:val="center"/>
              <w:rPr>
                <w:b/>
                <w:bCs/>
                <w:sz w:val="18"/>
                <w:szCs w:val="18"/>
              </w:rPr>
            </w:pPr>
            <w:r>
              <w:rPr>
                <w:b/>
                <w:bCs/>
                <w:sz w:val="18"/>
                <w:szCs w:val="18"/>
              </w:rPr>
              <w:t>LDR</w:t>
            </w:r>
          </w:p>
        </w:tc>
        <w:tc>
          <w:tcPr>
            <w:tcW w:w="920" w:type="dxa"/>
            <w:tcBorders>
              <w:top w:val="nil"/>
              <w:left w:val="nil"/>
              <w:bottom w:val="single" w:sz="4" w:space="0" w:color="auto"/>
              <w:right w:val="single" w:sz="4" w:space="0" w:color="auto"/>
            </w:tcBorders>
            <w:shd w:val="clear" w:color="000000" w:fill="FFFFCC"/>
            <w:noWrap/>
            <w:vAlign w:val="bottom"/>
            <w:hideMark/>
          </w:tcPr>
          <w:p w:rsidR="008A3046" w:rsidRDefault="008A3046">
            <w:pPr>
              <w:jc w:val="center"/>
              <w:rPr>
                <w:b/>
                <w:bCs/>
                <w:sz w:val="18"/>
                <w:szCs w:val="18"/>
              </w:rPr>
            </w:pPr>
            <w:r>
              <w:rPr>
                <w:b/>
                <w:bCs/>
                <w:sz w:val="18"/>
                <w:szCs w:val="18"/>
              </w:rPr>
              <w:t>RV</w:t>
            </w:r>
          </w:p>
        </w:tc>
      </w:tr>
      <w:tr w:rsidR="008A3046" w:rsidTr="008A3046">
        <w:trPr>
          <w:trHeight w:val="255"/>
        </w:trPr>
        <w:tc>
          <w:tcPr>
            <w:tcW w:w="1139" w:type="dxa"/>
            <w:tcBorders>
              <w:top w:val="nil"/>
              <w:left w:val="nil"/>
              <w:bottom w:val="nil"/>
              <w:right w:val="nil"/>
            </w:tcBorders>
            <w:shd w:val="clear" w:color="auto" w:fill="auto"/>
            <w:noWrap/>
            <w:vAlign w:val="bottom"/>
            <w:hideMark/>
          </w:tcPr>
          <w:p w:rsidR="008A3046" w:rsidRDefault="008A3046">
            <w:pPr>
              <w:jc w:val="right"/>
              <w:rPr>
                <w:sz w:val="18"/>
                <w:szCs w:val="18"/>
              </w:rPr>
            </w:pPr>
            <w:r>
              <w:rPr>
                <w:sz w:val="18"/>
                <w:szCs w:val="18"/>
              </w:rPr>
              <w:t>31-Mar-12</w:t>
            </w:r>
          </w:p>
        </w:tc>
        <w:tc>
          <w:tcPr>
            <w:tcW w:w="2421" w:type="dxa"/>
            <w:tcBorders>
              <w:top w:val="nil"/>
              <w:left w:val="nil"/>
              <w:bottom w:val="nil"/>
              <w:right w:val="nil"/>
            </w:tcBorders>
            <w:shd w:val="clear" w:color="auto" w:fill="auto"/>
            <w:noWrap/>
            <w:vAlign w:val="bottom"/>
            <w:hideMark/>
          </w:tcPr>
          <w:p w:rsidR="008A3046" w:rsidRDefault="008A3046">
            <w:pPr>
              <w:rPr>
                <w:sz w:val="18"/>
                <w:szCs w:val="18"/>
              </w:rPr>
            </w:pPr>
            <w:r>
              <w:rPr>
                <w:sz w:val="18"/>
                <w:szCs w:val="18"/>
              </w:rPr>
              <w:t>Transfer VAT refund to LDR</w:t>
            </w:r>
          </w:p>
        </w:tc>
        <w:tc>
          <w:tcPr>
            <w:tcW w:w="920" w:type="dxa"/>
            <w:tcBorders>
              <w:top w:val="nil"/>
              <w:left w:val="nil"/>
              <w:bottom w:val="nil"/>
              <w:right w:val="nil"/>
            </w:tcBorders>
            <w:shd w:val="clear" w:color="auto" w:fill="auto"/>
            <w:noWrap/>
            <w:vAlign w:val="bottom"/>
            <w:hideMark/>
          </w:tcPr>
          <w:p w:rsidR="008A3046" w:rsidRDefault="008A3046">
            <w:pPr>
              <w:rPr>
                <w:sz w:val="20"/>
                <w:szCs w:val="20"/>
              </w:rPr>
            </w:pPr>
            <w:r>
              <w:rPr>
                <w:sz w:val="20"/>
                <w:szCs w:val="20"/>
              </w:rPr>
              <w:t>RV</w:t>
            </w:r>
          </w:p>
        </w:tc>
        <w:tc>
          <w:tcPr>
            <w:tcW w:w="920" w:type="dxa"/>
            <w:tcBorders>
              <w:top w:val="nil"/>
              <w:left w:val="nil"/>
              <w:bottom w:val="nil"/>
              <w:right w:val="nil"/>
            </w:tcBorders>
            <w:shd w:val="clear" w:color="auto" w:fill="auto"/>
            <w:noWrap/>
            <w:vAlign w:val="bottom"/>
            <w:hideMark/>
          </w:tcPr>
          <w:p w:rsidR="008A3046" w:rsidRDefault="008A3046">
            <w:pPr>
              <w:jc w:val="right"/>
              <w:rPr>
                <w:sz w:val="18"/>
                <w:szCs w:val="18"/>
              </w:rPr>
            </w:pPr>
            <w:r>
              <w:rPr>
                <w:color w:val="FF0000"/>
                <w:sz w:val="18"/>
                <w:szCs w:val="18"/>
              </w:rPr>
              <w:t xml:space="preserve">-1,000.00 </w:t>
            </w:r>
          </w:p>
        </w:tc>
        <w:tc>
          <w:tcPr>
            <w:tcW w:w="920" w:type="dxa"/>
            <w:tcBorders>
              <w:top w:val="nil"/>
              <w:left w:val="nil"/>
              <w:bottom w:val="nil"/>
              <w:right w:val="nil"/>
            </w:tcBorders>
            <w:shd w:val="clear" w:color="auto" w:fill="auto"/>
            <w:noWrap/>
            <w:vAlign w:val="bottom"/>
            <w:hideMark/>
          </w:tcPr>
          <w:p w:rsidR="008A3046" w:rsidRDefault="008A3046">
            <w:pPr>
              <w:rPr>
                <w:sz w:val="18"/>
                <w:szCs w:val="18"/>
              </w:rPr>
            </w:pPr>
            <w:r>
              <w:rPr>
                <w:sz w:val="18"/>
                <w:szCs w:val="18"/>
              </w:rPr>
              <w:t xml:space="preserve"> </w:t>
            </w:r>
          </w:p>
        </w:tc>
        <w:tc>
          <w:tcPr>
            <w:tcW w:w="920" w:type="dxa"/>
            <w:tcBorders>
              <w:top w:val="nil"/>
              <w:left w:val="nil"/>
              <w:bottom w:val="nil"/>
              <w:right w:val="nil"/>
            </w:tcBorders>
            <w:shd w:val="clear" w:color="auto" w:fill="auto"/>
            <w:noWrap/>
            <w:vAlign w:val="bottom"/>
            <w:hideMark/>
          </w:tcPr>
          <w:p w:rsidR="008A3046" w:rsidRDefault="008A3046">
            <w:pPr>
              <w:jc w:val="right"/>
              <w:rPr>
                <w:sz w:val="18"/>
                <w:szCs w:val="18"/>
              </w:rPr>
            </w:pPr>
            <w:r>
              <w:rPr>
                <w:color w:val="FF0000"/>
                <w:sz w:val="18"/>
                <w:szCs w:val="18"/>
              </w:rPr>
              <w:t xml:space="preserve">-1,000.00 </w:t>
            </w:r>
          </w:p>
        </w:tc>
      </w:tr>
      <w:tr w:rsidR="008A3046" w:rsidTr="008A3046">
        <w:trPr>
          <w:trHeight w:val="255"/>
        </w:trPr>
        <w:tc>
          <w:tcPr>
            <w:tcW w:w="1139" w:type="dxa"/>
            <w:tcBorders>
              <w:top w:val="nil"/>
              <w:left w:val="nil"/>
              <w:bottom w:val="nil"/>
              <w:right w:val="nil"/>
            </w:tcBorders>
            <w:shd w:val="clear" w:color="auto" w:fill="auto"/>
            <w:noWrap/>
            <w:vAlign w:val="bottom"/>
            <w:hideMark/>
          </w:tcPr>
          <w:p w:rsidR="008A3046" w:rsidRDefault="008A3046">
            <w:pPr>
              <w:jc w:val="right"/>
              <w:rPr>
                <w:sz w:val="18"/>
                <w:szCs w:val="18"/>
              </w:rPr>
            </w:pPr>
            <w:r>
              <w:rPr>
                <w:sz w:val="18"/>
                <w:szCs w:val="18"/>
              </w:rPr>
              <w:t>31-Mar-12</w:t>
            </w:r>
          </w:p>
        </w:tc>
        <w:tc>
          <w:tcPr>
            <w:tcW w:w="2421" w:type="dxa"/>
            <w:tcBorders>
              <w:top w:val="nil"/>
              <w:left w:val="nil"/>
              <w:bottom w:val="nil"/>
              <w:right w:val="nil"/>
            </w:tcBorders>
            <w:shd w:val="clear" w:color="auto" w:fill="auto"/>
            <w:noWrap/>
            <w:vAlign w:val="bottom"/>
            <w:hideMark/>
          </w:tcPr>
          <w:p w:rsidR="008A3046" w:rsidRDefault="008A3046">
            <w:pPr>
              <w:rPr>
                <w:sz w:val="18"/>
                <w:szCs w:val="18"/>
              </w:rPr>
            </w:pPr>
            <w:r>
              <w:rPr>
                <w:sz w:val="18"/>
                <w:szCs w:val="18"/>
              </w:rPr>
              <w:t>Transfer VAT refund to LDR</w:t>
            </w:r>
          </w:p>
        </w:tc>
        <w:tc>
          <w:tcPr>
            <w:tcW w:w="920" w:type="dxa"/>
            <w:tcBorders>
              <w:top w:val="nil"/>
              <w:left w:val="nil"/>
              <w:bottom w:val="nil"/>
              <w:right w:val="nil"/>
            </w:tcBorders>
            <w:shd w:val="clear" w:color="auto" w:fill="auto"/>
            <w:noWrap/>
            <w:vAlign w:val="bottom"/>
            <w:hideMark/>
          </w:tcPr>
          <w:p w:rsidR="008A3046" w:rsidRDefault="008A3046">
            <w:pPr>
              <w:rPr>
                <w:sz w:val="20"/>
                <w:szCs w:val="20"/>
              </w:rPr>
            </w:pPr>
            <w:r>
              <w:rPr>
                <w:sz w:val="20"/>
                <w:szCs w:val="20"/>
              </w:rPr>
              <w:t>LDR</w:t>
            </w:r>
          </w:p>
        </w:tc>
        <w:tc>
          <w:tcPr>
            <w:tcW w:w="920" w:type="dxa"/>
            <w:tcBorders>
              <w:top w:val="nil"/>
              <w:left w:val="nil"/>
              <w:bottom w:val="nil"/>
              <w:right w:val="nil"/>
            </w:tcBorders>
            <w:shd w:val="clear" w:color="auto" w:fill="auto"/>
            <w:noWrap/>
            <w:vAlign w:val="bottom"/>
            <w:hideMark/>
          </w:tcPr>
          <w:p w:rsidR="008A3046" w:rsidRDefault="008A3046">
            <w:pPr>
              <w:jc w:val="right"/>
              <w:rPr>
                <w:sz w:val="18"/>
                <w:szCs w:val="18"/>
              </w:rPr>
            </w:pPr>
            <w:r>
              <w:rPr>
                <w:sz w:val="18"/>
                <w:szCs w:val="18"/>
              </w:rPr>
              <w:t xml:space="preserve">1,000.00 </w:t>
            </w:r>
          </w:p>
        </w:tc>
        <w:tc>
          <w:tcPr>
            <w:tcW w:w="920" w:type="dxa"/>
            <w:tcBorders>
              <w:top w:val="nil"/>
              <w:left w:val="nil"/>
              <w:bottom w:val="nil"/>
              <w:right w:val="nil"/>
            </w:tcBorders>
            <w:shd w:val="clear" w:color="auto" w:fill="auto"/>
            <w:noWrap/>
            <w:vAlign w:val="bottom"/>
            <w:hideMark/>
          </w:tcPr>
          <w:p w:rsidR="008A3046" w:rsidRDefault="008A3046">
            <w:pPr>
              <w:jc w:val="right"/>
              <w:rPr>
                <w:sz w:val="18"/>
                <w:szCs w:val="18"/>
              </w:rPr>
            </w:pPr>
            <w:r>
              <w:rPr>
                <w:sz w:val="18"/>
                <w:szCs w:val="18"/>
              </w:rPr>
              <w:t xml:space="preserve">1,000.00 </w:t>
            </w:r>
          </w:p>
        </w:tc>
        <w:tc>
          <w:tcPr>
            <w:tcW w:w="920" w:type="dxa"/>
            <w:tcBorders>
              <w:top w:val="nil"/>
              <w:left w:val="nil"/>
              <w:bottom w:val="nil"/>
              <w:right w:val="nil"/>
            </w:tcBorders>
            <w:shd w:val="clear" w:color="auto" w:fill="auto"/>
            <w:noWrap/>
            <w:vAlign w:val="bottom"/>
            <w:hideMark/>
          </w:tcPr>
          <w:p w:rsidR="008A3046" w:rsidRDefault="008A3046">
            <w:pPr>
              <w:rPr>
                <w:sz w:val="18"/>
                <w:szCs w:val="18"/>
              </w:rPr>
            </w:pPr>
            <w:r>
              <w:rPr>
                <w:sz w:val="18"/>
                <w:szCs w:val="18"/>
              </w:rPr>
              <w:t xml:space="preserve"> </w:t>
            </w:r>
          </w:p>
        </w:tc>
      </w:tr>
    </w:tbl>
    <w:p w:rsidR="003724F3" w:rsidRDefault="003724F3" w:rsidP="00496939">
      <w:pPr>
        <w:rPr>
          <w:rFonts w:ascii="Arial" w:hAnsi="Arial" w:cs="Arial"/>
          <w:b/>
          <w:sz w:val="20"/>
          <w:szCs w:val="20"/>
        </w:rPr>
      </w:pPr>
    </w:p>
    <w:p w:rsidR="0071558F" w:rsidRPr="000F02F5" w:rsidRDefault="003724F3" w:rsidP="0071558F">
      <w:pPr>
        <w:rPr>
          <w:rFonts w:ascii="Arial" w:hAnsi="Arial" w:cs="Arial"/>
          <w:sz w:val="20"/>
          <w:szCs w:val="20"/>
        </w:rPr>
      </w:pPr>
      <w:r w:rsidRPr="003724F3">
        <w:rPr>
          <w:rFonts w:ascii="Arial" w:hAnsi="Arial" w:cs="Arial"/>
          <w:sz w:val="20"/>
          <w:szCs w:val="20"/>
        </w:rPr>
        <w:t>Th</w:t>
      </w:r>
      <w:r>
        <w:rPr>
          <w:rFonts w:ascii="Arial" w:hAnsi="Arial" w:cs="Arial"/>
          <w:sz w:val="20"/>
          <w:szCs w:val="20"/>
        </w:rPr>
        <w:t xml:space="preserve">e Journal Entry </w:t>
      </w:r>
      <w:r w:rsidRPr="003724F3">
        <w:rPr>
          <w:rFonts w:ascii="Arial" w:hAnsi="Arial" w:cs="Arial"/>
          <w:sz w:val="20"/>
          <w:szCs w:val="20"/>
        </w:rPr>
        <w:t>should be reversed in the new set of accounts</w:t>
      </w:r>
      <w:r>
        <w:rPr>
          <w:rFonts w:ascii="Arial" w:hAnsi="Arial" w:cs="Arial"/>
          <w:sz w:val="20"/>
          <w:szCs w:val="20"/>
        </w:rPr>
        <w:t>.</w:t>
      </w:r>
    </w:p>
    <w:p w:rsidR="0048743F" w:rsidRPr="005E75B1" w:rsidRDefault="0071558F" w:rsidP="0048743F">
      <w:pPr>
        <w:jc w:val="center"/>
        <w:rPr>
          <w:rFonts w:ascii="Arial" w:hAnsi="Arial" w:cs="Arial"/>
          <w:i/>
          <w:color w:val="FF0000"/>
          <w:sz w:val="20"/>
          <w:szCs w:val="20"/>
        </w:rPr>
      </w:pPr>
      <w:r>
        <w:rPr>
          <w:rFonts w:ascii="Arial" w:hAnsi="Arial" w:cs="Arial"/>
          <w:b/>
          <w:sz w:val="20"/>
          <w:szCs w:val="20"/>
        </w:rPr>
        <w:br w:type="page"/>
      </w:r>
      <w:r w:rsidR="00A64217" w:rsidRPr="005E75B1">
        <w:rPr>
          <w:rFonts w:ascii="Arial" w:hAnsi="Arial" w:cs="Arial"/>
          <w:i/>
          <w:color w:val="FF0000"/>
          <w:sz w:val="20"/>
          <w:szCs w:val="20"/>
        </w:rPr>
        <w:lastRenderedPageBreak/>
        <w:t xml:space="preserve"> </w:t>
      </w:r>
    </w:p>
    <w:p w:rsidR="0048743F" w:rsidRDefault="0048743F" w:rsidP="0048743F">
      <w:pPr>
        <w:rPr>
          <w:rFonts w:ascii="Arial" w:hAnsi="Arial" w:cs="Arial"/>
          <w:sz w:val="20"/>
          <w:szCs w:val="20"/>
        </w:rPr>
      </w:pPr>
    </w:p>
    <w:p w:rsidR="00523221" w:rsidRDefault="00523221" w:rsidP="0048743F">
      <w:pPr>
        <w:rPr>
          <w:rFonts w:ascii="Arial" w:hAnsi="Arial" w:cs="Arial"/>
          <w:sz w:val="20"/>
          <w:szCs w:val="20"/>
        </w:rPr>
      </w:pPr>
    </w:p>
    <w:p w:rsidR="009327E3" w:rsidRPr="005E75B1" w:rsidRDefault="009327E3" w:rsidP="0048743F">
      <w:pPr>
        <w:rPr>
          <w:rFonts w:ascii="Arial" w:hAnsi="Arial" w:cs="Arial"/>
          <w:sz w:val="20"/>
          <w:szCs w:val="20"/>
        </w:rPr>
      </w:pPr>
    </w:p>
    <w:p w:rsidR="0048743F" w:rsidRPr="00A64217" w:rsidRDefault="00A64217" w:rsidP="0048743F">
      <w:pPr>
        <w:rPr>
          <w:rFonts w:ascii="Arial" w:hAnsi="Arial" w:cs="Arial"/>
          <w:b/>
        </w:rPr>
      </w:pPr>
      <w:r>
        <w:rPr>
          <w:rFonts w:ascii="Arial" w:hAnsi="Arial" w:cs="Arial"/>
          <w:b/>
        </w:rPr>
        <w:t>DIY Accounting Contact Information</w:t>
      </w:r>
    </w:p>
    <w:p w:rsidR="00A64217" w:rsidRDefault="00A64217" w:rsidP="0048743F">
      <w:pPr>
        <w:rPr>
          <w:rFonts w:ascii="Arial" w:hAnsi="Arial" w:cs="Arial"/>
          <w:sz w:val="20"/>
          <w:szCs w:val="20"/>
        </w:rPr>
      </w:pPr>
    </w:p>
    <w:p w:rsidR="00DD3D12" w:rsidRPr="004344C9" w:rsidRDefault="00DD3D12" w:rsidP="00DD3D12">
      <w:pPr>
        <w:rPr>
          <w:rFonts w:ascii="Arial" w:hAnsi="Arial" w:cs="Arial"/>
          <w:sz w:val="20"/>
          <w:szCs w:val="20"/>
        </w:rPr>
      </w:pPr>
      <w:r w:rsidRPr="004344C9">
        <w:rPr>
          <w:rFonts w:ascii="Arial" w:hAnsi="Arial" w:cs="Arial"/>
          <w:sz w:val="20"/>
          <w:szCs w:val="20"/>
        </w:rPr>
        <w:t>Our website is the first place to look for any information:</w:t>
      </w:r>
    </w:p>
    <w:p w:rsidR="00DD3D12" w:rsidRPr="004344C9" w:rsidRDefault="00DD3D12" w:rsidP="00DD3D12">
      <w:pPr>
        <w:rPr>
          <w:rFonts w:ascii="Arial" w:hAnsi="Arial" w:cs="Arial"/>
          <w:sz w:val="20"/>
          <w:szCs w:val="20"/>
        </w:rPr>
      </w:pPr>
      <w:r w:rsidRPr="004B74F3">
        <w:rPr>
          <w:rFonts w:ascii="Arial" w:hAnsi="Arial" w:cs="Arial"/>
          <w:b/>
          <w:sz w:val="20"/>
          <w:szCs w:val="20"/>
        </w:rPr>
        <w:t xml:space="preserve">UK product website: </w:t>
      </w:r>
      <w:hyperlink r:id="rId10" w:history="1">
        <w:r w:rsidRPr="004344C9">
          <w:rPr>
            <w:rStyle w:val="Hyperlink"/>
            <w:rFonts w:ascii="Courier New" w:hAnsi="Courier New" w:cs="Courier New"/>
            <w:sz w:val="20"/>
            <w:szCs w:val="20"/>
          </w:rPr>
          <w:t>http://www.diyaccounting.co.uk/</w:t>
        </w:r>
      </w:hyperlink>
      <w:r w:rsidRPr="004344C9">
        <w:rPr>
          <w:rFonts w:ascii="Arial" w:hAnsi="Arial" w:cs="Arial"/>
          <w:sz w:val="20"/>
          <w:szCs w:val="20"/>
        </w:rPr>
        <w:t xml:space="preserve"> </w:t>
      </w:r>
    </w:p>
    <w:p w:rsidR="00DD3D12" w:rsidRDefault="00DD3D12" w:rsidP="00DD3D12">
      <w:pPr>
        <w:rPr>
          <w:rFonts w:ascii="Arial" w:hAnsi="Arial" w:cs="Arial"/>
          <w:sz w:val="20"/>
          <w:szCs w:val="20"/>
        </w:rPr>
      </w:pPr>
    </w:p>
    <w:p w:rsidR="00DD3D12" w:rsidRPr="004344C9" w:rsidRDefault="00DD3D12" w:rsidP="00DD3D12">
      <w:pPr>
        <w:rPr>
          <w:rStyle w:val="Hyperlink"/>
          <w:rFonts w:ascii="Arial" w:hAnsi="Arial" w:cs="Arial"/>
          <w:sz w:val="20"/>
          <w:szCs w:val="20"/>
        </w:rPr>
      </w:pPr>
      <w:r w:rsidRPr="004344C9">
        <w:rPr>
          <w:rFonts w:ascii="Arial" w:hAnsi="Arial" w:cs="Arial"/>
          <w:sz w:val="20"/>
          <w:szCs w:val="20"/>
        </w:rPr>
        <w:t xml:space="preserve">When new </w:t>
      </w:r>
      <w:r>
        <w:rPr>
          <w:rFonts w:ascii="Arial" w:hAnsi="Arial" w:cs="Arial"/>
          <w:sz w:val="20"/>
          <w:szCs w:val="20"/>
        </w:rPr>
        <w:t>packages are available the “Buy”</w:t>
      </w:r>
      <w:r w:rsidRPr="004344C9">
        <w:rPr>
          <w:rFonts w:ascii="Arial" w:hAnsi="Arial" w:cs="Arial"/>
          <w:sz w:val="20"/>
          <w:szCs w:val="20"/>
        </w:rPr>
        <w:t xml:space="preserve"> page will be updated</w:t>
      </w:r>
      <w:r>
        <w:rPr>
          <w:rFonts w:ascii="Arial" w:hAnsi="Arial" w:cs="Arial"/>
          <w:sz w:val="20"/>
          <w:szCs w:val="20"/>
        </w:rPr>
        <w:t xml:space="preserve"> on our website.</w:t>
      </w:r>
    </w:p>
    <w:p w:rsidR="00DD3D12" w:rsidRPr="004344C9" w:rsidRDefault="00DD3D12" w:rsidP="00DD3D12">
      <w:pPr>
        <w:rPr>
          <w:rFonts w:ascii="Arial" w:hAnsi="Arial" w:cs="Arial"/>
          <w:sz w:val="20"/>
          <w:szCs w:val="20"/>
        </w:rPr>
      </w:pPr>
    </w:p>
    <w:p w:rsidR="00DD3D12" w:rsidRPr="004344C9" w:rsidRDefault="00DD3D12" w:rsidP="00DD3D12">
      <w:pPr>
        <w:rPr>
          <w:rFonts w:ascii="Arial" w:hAnsi="Arial" w:cs="Arial"/>
          <w:sz w:val="20"/>
          <w:szCs w:val="20"/>
        </w:rPr>
      </w:pPr>
      <w:r w:rsidRPr="004344C9">
        <w:rPr>
          <w:rFonts w:ascii="Arial" w:hAnsi="Arial" w:cs="Arial"/>
          <w:sz w:val="20"/>
          <w:szCs w:val="20"/>
        </w:rPr>
        <w:t xml:space="preserve">For accounting and technical problems please try our forum in the first instance: </w:t>
      </w:r>
    </w:p>
    <w:p w:rsidR="00DD3D12" w:rsidRDefault="00DD3D12" w:rsidP="00DD3D12">
      <w:pPr>
        <w:rPr>
          <w:rFonts w:ascii="Arial" w:hAnsi="Arial" w:cs="Arial"/>
          <w:sz w:val="20"/>
          <w:szCs w:val="20"/>
        </w:rPr>
      </w:pPr>
      <w:r w:rsidRPr="004B74F3">
        <w:rPr>
          <w:rFonts w:ascii="Arial" w:hAnsi="Arial" w:cs="Arial"/>
          <w:b/>
          <w:sz w:val="20"/>
          <w:szCs w:val="20"/>
        </w:rPr>
        <w:t>Technical Forum:</w:t>
      </w:r>
      <w:r w:rsidRPr="004344C9">
        <w:rPr>
          <w:rFonts w:ascii="Arial" w:hAnsi="Arial" w:cs="Arial"/>
          <w:sz w:val="20"/>
          <w:szCs w:val="20"/>
        </w:rPr>
        <w:t xml:space="preserve"> </w:t>
      </w:r>
      <w:r w:rsidRPr="00923F4E">
        <w:rPr>
          <w:rStyle w:val="Hyperlink"/>
          <w:rFonts w:ascii="Courier New" w:hAnsi="Courier New" w:cs="Courier New"/>
          <w:sz w:val="20"/>
          <w:szCs w:val="20"/>
        </w:rPr>
        <w:fldChar w:fldCharType="begin"/>
      </w:r>
      <w:r w:rsidRPr="00923F4E">
        <w:rPr>
          <w:rStyle w:val="Hyperlink"/>
          <w:rFonts w:ascii="Courier New" w:hAnsi="Courier New" w:cs="Courier New"/>
          <w:sz w:val="20"/>
          <w:szCs w:val="20"/>
        </w:rPr>
        <w:instrText xml:space="preserve"> HYPERLINK "https://forum.diyaccounting.co.uk/" </w:instrText>
      </w:r>
      <w:r w:rsidR="008D13A8" w:rsidRPr="00923F4E">
        <w:rPr>
          <w:rStyle w:val="Hyperlink"/>
          <w:rFonts w:ascii="Courier New" w:hAnsi="Courier New" w:cs="Courier New"/>
          <w:sz w:val="20"/>
          <w:szCs w:val="20"/>
        </w:rPr>
      </w:r>
      <w:r w:rsidRPr="00923F4E">
        <w:rPr>
          <w:rStyle w:val="Hyperlink"/>
          <w:rFonts w:ascii="Courier New" w:hAnsi="Courier New" w:cs="Courier New"/>
          <w:sz w:val="20"/>
          <w:szCs w:val="20"/>
        </w:rPr>
        <w:fldChar w:fldCharType="separate"/>
      </w:r>
      <w:r w:rsidRPr="00923F4E">
        <w:rPr>
          <w:rStyle w:val="Hyperlink"/>
          <w:rFonts w:ascii="Courier New" w:hAnsi="Courier New" w:cs="Courier New"/>
          <w:sz w:val="20"/>
          <w:szCs w:val="20"/>
        </w:rPr>
        <w:t>https://forum.diyaccounting.co.uk/</w:t>
      </w:r>
      <w:r w:rsidRPr="00923F4E">
        <w:rPr>
          <w:rStyle w:val="Hyperlink"/>
          <w:rFonts w:ascii="Courier New" w:hAnsi="Courier New" w:cs="Courier New"/>
          <w:sz w:val="20"/>
          <w:szCs w:val="20"/>
        </w:rPr>
        <w:fldChar w:fldCharType="end"/>
      </w:r>
      <w:r>
        <w:t xml:space="preserve"> </w:t>
      </w:r>
    </w:p>
    <w:p w:rsidR="00DD3D12" w:rsidRDefault="00DD3D12" w:rsidP="00DD3D12">
      <w:pPr>
        <w:rPr>
          <w:rFonts w:ascii="Arial" w:hAnsi="Arial" w:cs="Arial"/>
          <w:sz w:val="20"/>
          <w:szCs w:val="20"/>
        </w:rPr>
      </w:pPr>
    </w:p>
    <w:p w:rsidR="00DD3D12" w:rsidRPr="004344C9" w:rsidRDefault="00DD3D12" w:rsidP="00DD3D12">
      <w:pPr>
        <w:rPr>
          <w:rFonts w:ascii="Arial" w:hAnsi="Arial" w:cs="Arial"/>
          <w:sz w:val="20"/>
          <w:szCs w:val="20"/>
        </w:rPr>
      </w:pPr>
      <w:r w:rsidRPr="004344C9">
        <w:rPr>
          <w:rFonts w:ascii="Arial" w:hAnsi="Arial" w:cs="Arial"/>
          <w:sz w:val="20"/>
          <w:szCs w:val="20"/>
        </w:rPr>
        <w:t xml:space="preserve">If no similar query has been posted, you can register and post you own question. </w:t>
      </w:r>
      <w:r>
        <w:rPr>
          <w:rFonts w:ascii="Arial" w:hAnsi="Arial" w:cs="Arial"/>
          <w:sz w:val="20"/>
          <w:szCs w:val="20"/>
        </w:rPr>
        <w:t>We p</w:t>
      </w:r>
      <w:r w:rsidRPr="004344C9">
        <w:rPr>
          <w:rFonts w:ascii="Arial" w:hAnsi="Arial" w:cs="Arial"/>
          <w:sz w:val="20"/>
          <w:szCs w:val="20"/>
        </w:rPr>
        <w:t>rovide technical support through the forum</w:t>
      </w:r>
      <w:r>
        <w:rPr>
          <w:rFonts w:ascii="Arial" w:hAnsi="Arial" w:cs="Arial"/>
          <w:sz w:val="20"/>
          <w:szCs w:val="20"/>
        </w:rPr>
        <w:t xml:space="preserve"> so all members can share the answer</w:t>
      </w:r>
      <w:r w:rsidRPr="004344C9">
        <w:rPr>
          <w:rFonts w:ascii="Arial" w:hAnsi="Arial" w:cs="Arial"/>
          <w:sz w:val="20"/>
          <w:szCs w:val="20"/>
        </w:rPr>
        <w:t>.</w:t>
      </w:r>
    </w:p>
    <w:p w:rsidR="00DD3D12" w:rsidRDefault="00DD3D12" w:rsidP="00DD3D12">
      <w:pPr>
        <w:rPr>
          <w:rFonts w:ascii="Arial" w:hAnsi="Arial" w:cs="Arial"/>
          <w:sz w:val="20"/>
          <w:szCs w:val="20"/>
        </w:rPr>
      </w:pPr>
    </w:p>
    <w:p w:rsidR="00DD3D12" w:rsidRDefault="00DD3D12" w:rsidP="00DD3D12">
      <w:pPr>
        <w:rPr>
          <w:rFonts w:ascii="Arial" w:hAnsi="Arial" w:cs="Arial"/>
          <w:sz w:val="20"/>
          <w:szCs w:val="20"/>
        </w:rPr>
      </w:pPr>
      <w:r>
        <w:rPr>
          <w:rFonts w:ascii="Arial" w:hAnsi="Arial" w:cs="Arial"/>
          <w:sz w:val="20"/>
          <w:szCs w:val="20"/>
        </w:rPr>
        <w:t>For technical queries not covered by our forum we have a dedicated email address monitored by our staff and a local rate (when called from land line) number. When calling please use a non-withheld number and leave a message so we can get back to you:</w:t>
      </w:r>
    </w:p>
    <w:p w:rsidR="00DD3D12" w:rsidRDefault="00DD3D12" w:rsidP="00DD3D12">
      <w:pPr>
        <w:rPr>
          <w:rFonts w:ascii="Arial" w:hAnsi="Arial" w:cs="Arial"/>
          <w:sz w:val="20"/>
          <w:szCs w:val="20"/>
        </w:rPr>
      </w:pPr>
      <w:r w:rsidRPr="00DC407F">
        <w:rPr>
          <w:rFonts w:ascii="Arial" w:hAnsi="Arial" w:cs="Arial"/>
          <w:b/>
          <w:sz w:val="20"/>
          <w:szCs w:val="20"/>
        </w:rPr>
        <w:t>Technical Support</w:t>
      </w:r>
      <w:r>
        <w:rPr>
          <w:rFonts w:ascii="Arial" w:hAnsi="Arial" w:cs="Arial"/>
          <w:b/>
          <w:sz w:val="20"/>
          <w:szCs w:val="20"/>
        </w:rPr>
        <w:t xml:space="preserve"> email</w:t>
      </w:r>
      <w:r w:rsidRPr="00DC407F">
        <w:rPr>
          <w:rFonts w:ascii="Arial" w:hAnsi="Arial" w:cs="Arial"/>
          <w:b/>
          <w:sz w:val="20"/>
          <w:szCs w:val="20"/>
        </w:rPr>
        <w:t>:</w:t>
      </w:r>
      <w:r>
        <w:rPr>
          <w:rFonts w:ascii="Arial" w:hAnsi="Arial" w:cs="Arial"/>
          <w:sz w:val="20"/>
          <w:szCs w:val="20"/>
        </w:rPr>
        <w:t xml:space="preserve"> </w:t>
      </w:r>
      <w:r>
        <w:fldChar w:fldCharType="begin"/>
      </w:r>
      <w:r>
        <w:instrText xml:space="preserve"> HYPERLINK "mailto:support@diyaccounting.co.uk" </w:instrText>
      </w:r>
      <w:r>
        <w:fldChar w:fldCharType="separate"/>
      </w:r>
      <w:r w:rsidRPr="00DC407F">
        <w:rPr>
          <w:rStyle w:val="Hyperlink"/>
          <w:rFonts w:ascii="Courier New" w:hAnsi="Courier New" w:cs="Courier New"/>
          <w:sz w:val="20"/>
          <w:szCs w:val="20"/>
        </w:rPr>
        <w:t>support@diyaccounting.co.uk</w:t>
      </w:r>
      <w:r>
        <w:rPr>
          <w:rStyle w:val="Hyperlink"/>
          <w:rFonts w:ascii="Courier New" w:hAnsi="Courier New" w:cs="Courier New"/>
          <w:sz w:val="20"/>
          <w:szCs w:val="20"/>
        </w:rPr>
        <w:fldChar w:fldCharType="end"/>
      </w:r>
    </w:p>
    <w:p w:rsidR="00DD3D12" w:rsidRDefault="00DD3D12" w:rsidP="00DD3D12">
      <w:pPr>
        <w:rPr>
          <w:rFonts w:ascii="Arial" w:hAnsi="Arial" w:cs="Arial"/>
          <w:sz w:val="20"/>
          <w:szCs w:val="20"/>
        </w:rPr>
      </w:pPr>
      <w:r w:rsidRPr="00DC407F">
        <w:rPr>
          <w:rFonts w:ascii="Arial" w:hAnsi="Arial" w:cs="Arial"/>
          <w:b/>
          <w:sz w:val="20"/>
          <w:szCs w:val="20"/>
        </w:rPr>
        <w:t>Technical Support</w:t>
      </w:r>
      <w:r>
        <w:rPr>
          <w:rFonts w:ascii="Arial" w:hAnsi="Arial" w:cs="Arial"/>
          <w:b/>
          <w:sz w:val="20"/>
          <w:szCs w:val="20"/>
        </w:rPr>
        <w:t xml:space="preserve"> phone</w:t>
      </w:r>
      <w:r w:rsidRPr="00DC407F">
        <w:rPr>
          <w:rFonts w:ascii="Arial" w:hAnsi="Arial" w:cs="Arial"/>
          <w:b/>
          <w:sz w:val="20"/>
          <w:szCs w:val="20"/>
        </w:rPr>
        <w:t>:</w:t>
      </w:r>
      <w:r>
        <w:rPr>
          <w:rFonts w:ascii="Arial" w:hAnsi="Arial" w:cs="Arial"/>
          <w:b/>
          <w:sz w:val="20"/>
          <w:szCs w:val="20"/>
        </w:rPr>
        <w:t xml:space="preserve"> </w:t>
      </w:r>
      <w:r w:rsidRPr="00DC407F">
        <w:rPr>
          <w:rFonts w:ascii="Courier New" w:hAnsi="Courier New" w:cs="Courier New"/>
          <w:sz w:val="20"/>
          <w:szCs w:val="20"/>
        </w:rPr>
        <w:t>0845 0756015</w:t>
      </w:r>
    </w:p>
    <w:p w:rsidR="00DD3D12" w:rsidRDefault="00DD3D12" w:rsidP="00DD3D12">
      <w:pPr>
        <w:rPr>
          <w:rFonts w:ascii="Arial" w:hAnsi="Arial" w:cs="Arial"/>
          <w:sz w:val="20"/>
          <w:szCs w:val="20"/>
        </w:rPr>
      </w:pPr>
    </w:p>
    <w:p w:rsidR="00DD3D12" w:rsidRPr="004344C9" w:rsidRDefault="00DD3D12" w:rsidP="00DD3D12">
      <w:pPr>
        <w:rPr>
          <w:rFonts w:ascii="Arial" w:hAnsi="Arial" w:cs="Arial"/>
          <w:sz w:val="20"/>
          <w:szCs w:val="20"/>
        </w:rPr>
      </w:pPr>
      <w:r>
        <w:rPr>
          <w:rFonts w:ascii="Arial" w:hAnsi="Arial" w:cs="Arial"/>
          <w:sz w:val="20"/>
          <w:szCs w:val="20"/>
        </w:rPr>
        <w:t>W</w:t>
      </w:r>
      <w:r w:rsidRPr="004344C9">
        <w:rPr>
          <w:rFonts w:ascii="Arial" w:hAnsi="Arial" w:cs="Arial"/>
          <w:sz w:val="20"/>
          <w:szCs w:val="20"/>
        </w:rPr>
        <w:t>e have an email address</w:t>
      </w:r>
      <w:r>
        <w:rPr>
          <w:rFonts w:ascii="Arial" w:hAnsi="Arial" w:cs="Arial"/>
          <w:sz w:val="20"/>
          <w:szCs w:val="20"/>
        </w:rPr>
        <w:t xml:space="preserve"> for customer services where you can exchange products, request a VAT invoice and ask about other services we offer.</w:t>
      </w:r>
    </w:p>
    <w:p w:rsidR="00DD3D12" w:rsidRDefault="00DD3D12" w:rsidP="00DD3D12">
      <w:pPr>
        <w:rPr>
          <w:rFonts w:ascii="Arial" w:hAnsi="Arial" w:cs="Arial"/>
          <w:sz w:val="20"/>
          <w:szCs w:val="20"/>
        </w:rPr>
      </w:pPr>
      <w:r>
        <w:rPr>
          <w:rFonts w:ascii="Arial" w:hAnsi="Arial" w:cs="Arial"/>
          <w:b/>
          <w:sz w:val="20"/>
          <w:szCs w:val="20"/>
        </w:rPr>
        <w:t>Customer s</w:t>
      </w:r>
      <w:r w:rsidRPr="004B74F3">
        <w:rPr>
          <w:rFonts w:ascii="Arial" w:hAnsi="Arial" w:cs="Arial"/>
          <w:b/>
          <w:sz w:val="20"/>
          <w:szCs w:val="20"/>
        </w:rPr>
        <w:t>ervices</w:t>
      </w:r>
      <w:r>
        <w:rPr>
          <w:rFonts w:ascii="Arial" w:hAnsi="Arial" w:cs="Arial"/>
          <w:b/>
          <w:sz w:val="20"/>
          <w:szCs w:val="20"/>
        </w:rPr>
        <w:t xml:space="preserve"> email</w:t>
      </w:r>
      <w:r w:rsidRPr="004B74F3">
        <w:rPr>
          <w:rFonts w:ascii="Arial" w:hAnsi="Arial" w:cs="Arial"/>
          <w:b/>
          <w:sz w:val="20"/>
          <w:szCs w:val="20"/>
        </w:rPr>
        <w:t>:</w:t>
      </w:r>
      <w:r w:rsidRPr="004344C9">
        <w:rPr>
          <w:rFonts w:ascii="Arial" w:hAnsi="Arial" w:cs="Arial"/>
        </w:rPr>
        <w:t xml:space="preserve"> </w:t>
      </w:r>
      <w:r w:rsidRPr="00923F4E">
        <w:rPr>
          <w:rStyle w:val="Hyperlink"/>
          <w:rFonts w:ascii="Courier New" w:hAnsi="Courier New" w:cs="Courier New"/>
          <w:sz w:val="20"/>
          <w:szCs w:val="20"/>
        </w:rPr>
        <w:fldChar w:fldCharType="begin"/>
      </w:r>
      <w:r w:rsidRPr="00923F4E">
        <w:rPr>
          <w:rStyle w:val="Hyperlink"/>
          <w:rFonts w:ascii="Courier New" w:hAnsi="Courier New" w:cs="Courier New"/>
          <w:sz w:val="20"/>
          <w:szCs w:val="20"/>
        </w:rPr>
        <w:instrText xml:space="preserve"> HYPERLINK "mailto:support@diyaccounting.co.uk" </w:instrText>
      </w:r>
      <w:r w:rsidR="008D13A8" w:rsidRPr="00923F4E">
        <w:rPr>
          <w:rStyle w:val="Hyperlink"/>
          <w:rFonts w:ascii="Courier New" w:hAnsi="Courier New" w:cs="Courier New"/>
          <w:sz w:val="20"/>
          <w:szCs w:val="20"/>
        </w:rPr>
      </w:r>
      <w:r w:rsidRPr="00923F4E">
        <w:rPr>
          <w:rStyle w:val="Hyperlink"/>
          <w:rFonts w:ascii="Courier New" w:hAnsi="Courier New" w:cs="Courier New"/>
          <w:sz w:val="20"/>
          <w:szCs w:val="20"/>
        </w:rPr>
        <w:fldChar w:fldCharType="separate"/>
      </w:r>
      <w:r w:rsidRPr="00923F4E">
        <w:rPr>
          <w:rStyle w:val="Hyperlink"/>
          <w:rFonts w:ascii="Courier New" w:hAnsi="Courier New" w:cs="Courier New"/>
          <w:sz w:val="20"/>
          <w:szCs w:val="20"/>
        </w:rPr>
        <w:t>support@diyaccounting.co.uk</w:t>
      </w:r>
      <w:r w:rsidRPr="00923F4E">
        <w:rPr>
          <w:rStyle w:val="Hyperlink"/>
          <w:rFonts w:ascii="Courier New" w:hAnsi="Courier New" w:cs="Courier New"/>
          <w:sz w:val="20"/>
          <w:szCs w:val="20"/>
        </w:rPr>
        <w:fldChar w:fldCharType="end"/>
      </w:r>
      <w:r>
        <w:t xml:space="preserve"> </w:t>
      </w:r>
      <w:r w:rsidRPr="004344C9">
        <w:rPr>
          <w:rFonts w:ascii="Arial" w:hAnsi="Arial" w:cs="Arial"/>
          <w:sz w:val="20"/>
          <w:szCs w:val="20"/>
        </w:rPr>
        <w:t xml:space="preserve"> </w:t>
      </w:r>
    </w:p>
    <w:p w:rsidR="00DD3D12" w:rsidRDefault="00DD3D12" w:rsidP="00DD3D12">
      <w:pPr>
        <w:rPr>
          <w:rFonts w:ascii="Arial" w:hAnsi="Arial" w:cs="Arial"/>
          <w:sz w:val="20"/>
          <w:szCs w:val="20"/>
        </w:rPr>
      </w:pPr>
    </w:p>
    <w:p w:rsidR="00DD3D12" w:rsidRPr="004344C9" w:rsidRDefault="00DD3D12" w:rsidP="00DD3D12">
      <w:pPr>
        <w:rPr>
          <w:rFonts w:ascii="Arial" w:hAnsi="Arial" w:cs="Arial"/>
          <w:sz w:val="20"/>
          <w:szCs w:val="20"/>
        </w:rPr>
      </w:pPr>
      <w:r w:rsidRPr="004344C9">
        <w:rPr>
          <w:rFonts w:ascii="Arial" w:hAnsi="Arial" w:cs="Arial"/>
          <w:sz w:val="20"/>
          <w:szCs w:val="20"/>
        </w:rPr>
        <w:t>Please send messages from the email account used for the original purchase through PayPal or quote your PayPal transaction ID so we can trace your original purchase.</w:t>
      </w:r>
    </w:p>
    <w:p w:rsidR="00DD3D12" w:rsidRDefault="00DD3D12" w:rsidP="00DD3D12">
      <w:pPr>
        <w:rPr>
          <w:rFonts w:ascii="Arial" w:hAnsi="Arial" w:cs="Arial"/>
          <w:sz w:val="20"/>
          <w:szCs w:val="20"/>
        </w:rPr>
      </w:pPr>
    </w:p>
    <w:p w:rsidR="00DD3D12" w:rsidRPr="004344C9" w:rsidRDefault="00DD3D12" w:rsidP="00DD3D12">
      <w:pPr>
        <w:rPr>
          <w:rFonts w:ascii="Arial" w:hAnsi="Arial" w:cs="Arial"/>
          <w:sz w:val="20"/>
          <w:szCs w:val="20"/>
        </w:rPr>
      </w:pPr>
      <w:r w:rsidRPr="004344C9">
        <w:rPr>
          <w:rFonts w:ascii="Arial" w:hAnsi="Arial" w:cs="Arial"/>
          <w:sz w:val="20"/>
          <w:szCs w:val="20"/>
        </w:rPr>
        <w:t>We also publish to news feeds and social networking sites where you can follow us:</w:t>
      </w:r>
    </w:p>
    <w:p w:rsidR="00DD3D12" w:rsidRPr="004344C9" w:rsidRDefault="00DD3D12" w:rsidP="00DD3D12">
      <w:pPr>
        <w:rPr>
          <w:rFonts w:ascii="Courier New" w:hAnsi="Courier New" w:cs="Courier New"/>
          <w:sz w:val="20"/>
          <w:szCs w:val="20"/>
        </w:rPr>
      </w:pPr>
      <w:r w:rsidRPr="004344C9">
        <w:rPr>
          <w:rFonts w:ascii="Arial" w:hAnsi="Arial" w:cs="Arial"/>
          <w:sz w:val="20"/>
          <w:szCs w:val="20"/>
        </w:rPr>
        <w:tab/>
        <w:t xml:space="preserve">Facebook: </w:t>
      </w:r>
      <w:r>
        <w:fldChar w:fldCharType="begin"/>
      </w:r>
      <w:r>
        <w:instrText xml:space="preserve"> HYPERLINK "http://facebook.com/DIY.Accounting.Software" </w:instrText>
      </w:r>
      <w:r>
        <w:fldChar w:fldCharType="separate"/>
      </w:r>
      <w:r w:rsidRPr="004344C9">
        <w:rPr>
          <w:rStyle w:val="Hyperlink"/>
          <w:rFonts w:ascii="Courier New" w:hAnsi="Courier New" w:cs="Courier New"/>
          <w:sz w:val="20"/>
          <w:szCs w:val="20"/>
        </w:rPr>
        <w:t>http://facebook.com/DIY.Accounting.Software</w:t>
      </w:r>
      <w:r>
        <w:rPr>
          <w:rStyle w:val="Hyperlink"/>
          <w:rFonts w:ascii="Courier New" w:hAnsi="Courier New" w:cs="Courier New"/>
          <w:sz w:val="20"/>
          <w:szCs w:val="20"/>
        </w:rPr>
        <w:fldChar w:fldCharType="end"/>
      </w:r>
      <w:r w:rsidRPr="004344C9">
        <w:rPr>
          <w:rFonts w:ascii="Courier New" w:hAnsi="Courier New" w:cs="Courier New"/>
          <w:sz w:val="20"/>
          <w:szCs w:val="20"/>
        </w:rPr>
        <w:t xml:space="preserve"> </w:t>
      </w:r>
    </w:p>
    <w:p w:rsidR="00DD3D12" w:rsidRPr="004344C9" w:rsidRDefault="00DD3D12" w:rsidP="00DD3D12">
      <w:pPr>
        <w:rPr>
          <w:rFonts w:ascii="Arial" w:hAnsi="Arial" w:cs="Arial"/>
          <w:sz w:val="20"/>
          <w:szCs w:val="20"/>
        </w:rPr>
      </w:pPr>
      <w:r w:rsidRPr="004344C9">
        <w:rPr>
          <w:rFonts w:ascii="Arial" w:hAnsi="Arial" w:cs="Arial"/>
          <w:sz w:val="20"/>
          <w:szCs w:val="20"/>
        </w:rPr>
        <w:tab/>
        <w:t xml:space="preserve">Twitter: </w:t>
      </w:r>
      <w:r>
        <w:fldChar w:fldCharType="begin"/>
      </w:r>
      <w:r>
        <w:instrText xml:space="preserve"> HYPERLINK "http://twitter.com/DIYAccounting" </w:instrText>
      </w:r>
      <w:r>
        <w:fldChar w:fldCharType="separate"/>
      </w:r>
      <w:r w:rsidRPr="004344C9">
        <w:rPr>
          <w:rStyle w:val="Hyperlink"/>
          <w:rFonts w:ascii="Courier New" w:hAnsi="Courier New" w:cs="Courier New"/>
          <w:sz w:val="20"/>
          <w:szCs w:val="20"/>
        </w:rPr>
        <w:t>http://twitter.com/DIYAccounting</w:t>
      </w:r>
      <w:r>
        <w:rPr>
          <w:rStyle w:val="Hyperlink"/>
          <w:rFonts w:ascii="Courier New" w:hAnsi="Courier New" w:cs="Courier New"/>
          <w:sz w:val="20"/>
          <w:szCs w:val="20"/>
        </w:rPr>
        <w:fldChar w:fldCharType="end"/>
      </w:r>
      <w:r w:rsidRPr="004344C9">
        <w:rPr>
          <w:rFonts w:ascii="Arial" w:hAnsi="Arial" w:cs="Arial"/>
          <w:sz w:val="20"/>
          <w:szCs w:val="20"/>
        </w:rPr>
        <w:t xml:space="preserve"> </w:t>
      </w:r>
    </w:p>
    <w:p w:rsidR="00DD3D12" w:rsidRDefault="00DD3D12" w:rsidP="00DD3D12">
      <w:pPr>
        <w:rPr>
          <w:rFonts w:ascii="Arial" w:hAnsi="Arial" w:cs="Arial"/>
          <w:sz w:val="20"/>
          <w:szCs w:val="20"/>
        </w:rPr>
      </w:pPr>
    </w:p>
    <w:p w:rsidR="00DD3D12" w:rsidRPr="004344C9" w:rsidRDefault="00DD3D12" w:rsidP="00DD3D12">
      <w:pPr>
        <w:rPr>
          <w:rFonts w:ascii="Arial" w:hAnsi="Arial" w:cs="Arial"/>
          <w:sz w:val="20"/>
          <w:szCs w:val="20"/>
        </w:rPr>
      </w:pPr>
      <w:r w:rsidRPr="004344C9">
        <w:rPr>
          <w:rFonts w:ascii="Arial" w:hAnsi="Arial" w:cs="Arial"/>
          <w:sz w:val="20"/>
          <w:szCs w:val="20"/>
        </w:rPr>
        <w:t>Our company registered office address is:</w:t>
      </w:r>
    </w:p>
    <w:p w:rsidR="00DD3D12" w:rsidRPr="004344C9" w:rsidRDefault="00DD3D12" w:rsidP="00DD3D12">
      <w:pPr>
        <w:ind w:left="720"/>
        <w:rPr>
          <w:rFonts w:ascii="Courier New" w:hAnsi="Courier New" w:cs="Courier New"/>
          <w:sz w:val="20"/>
          <w:szCs w:val="20"/>
        </w:rPr>
      </w:pPr>
      <w:r w:rsidRPr="004344C9">
        <w:rPr>
          <w:rFonts w:ascii="Courier New" w:hAnsi="Courier New" w:cs="Courier New"/>
          <w:sz w:val="20"/>
          <w:szCs w:val="20"/>
        </w:rPr>
        <w:t xml:space="preserve">DIY Accounting Limited, </w:t>
      </w:r>
    </w:p>
    <w:p w:rsidR="00DD3D12" w:rsidRPr="004344C9" w:rsidRDefault="00DD3D12" w:rsidP="00DD3D12">
      <w:pPr>
        <w:ind w:left="720"/>
        <w:rPr>
          <w:rFonts w:ascii="Courier New" w:hAnsi="Courier New" w:cs="Courier New"/>
          <w:sz w:val="20"/>
          <w:szCs w:val="20"/>
        </w:rPr>
      </w:pPr>
      <w:r w:rsidRPr="004344C9">
        <w:rPr>
          <w:rFonts w:ascii="Courier New" w:hAnsi="Courier New" w:cs="Courier New"/>
          <w:sz w:val="20"/>
          <w:szCs w:val="20"/>
        </w:rPr>
        <w:t>37 Sutherland Avenue,</w:t>
      </w:r>
    </w:p>
    <w:p w:rsidR="00DD3D12" w:rsidRPr="004344C9" w:rsidRDefault="00DD3D12" w:rsidP="00DD3D12">
      <w:pPr>
        <w:ind w:left="720"/>
        <w:rPr>
          <w:rFonts w:ascii="Courier New" w:hAnsi="Courier New" w:cs="Courier New"/>
          <w:sz w:val="20"/>
          <w:szCs w:val="20"/>
        </w:rPr>
      </w:pPr>
      <w:r w:rsidRPr="004344C9">
        <w:rPr>
          <w:rFonts w:ascii="Courier New" w:hAnsi="Courier New" w:cs="Courier New"/>
          <w:sz w:val="20"/>
          <w:szCs w:val="20"/>
        </w:rPr>
        <w:t>Leeds,</w:t>
      </w:r>
    </w:p>
    <w:p w:rsidR="00DD3D12" w:rsidRPr="004344C9" w:rsidRDefault="00DD3D12" w:rsidP="00DD3D12">
      <w:pPr>
        <w:ind w:left="720"/>
        <w:rPr>
          <w:rFonts w:ascii="Courier New" w:hAnsi="Courier New" w:cs="Courier New"/>
          <w:sz w:val="20"/>
          <w:szCs w:val="20"/>
        </w:rPr>
      </w:pPr>
      <w:proofErr w:type="gramStart"/>
      <w:r w:rsidRPr="004344C9">
        <w:rPr>
          <w:rFonts w:ascii="Courier New" w:hAnsi="Courier New" w:cs="Courier New"/>
          <w:sz w:val="20"/>
          <w:szCs w:val="20"/>
        </w:rPr>
        <w:t>LS8 1BY.</w:t>
      </w:r>
      <w:proofErr w:type="gramEnd"/>
    </w:p>
    <w:p w:rsidR="00DC407F" w:rsidRDefault="00DC407F" w:rsidP="004344C9">
      <w:pPr>
        <w:rPr>
          <w:rFonts w:ascii="Arial" w:hAnsi="Arial" w:cs="Arial"/>
          <w:sz w:val="20"/>
          <w:szCs w:val="20"/>
        </w:rPr>
      </w:pPr>
      <w:bookmarkStart w:id="0" w:name="_GoBack"/>
      <w:bookmarkEnd w:id="0"/>
    </w:p>
    <w:p w:rsidR="00DC407F" w:rsidRPr="00DC407F" w:rsidRDefault="00DC407F" w:rsidP="00DC407F">
      <w:pPr>
        <w:rPr>
          <w:rFonts w:ascii="Arial" w:hAnsi="Arial" w:cs="Arial"/>
          <w:b/>
          <w:sz w:val="20"/>
          <w:szCs w:val="20"/>
        </w:rPr>
      </w:pPr>
      <w:r w:rsidRPr="00DC407F">
        <w:rPr>
          <w:rFonts w:ascii="Arial" w:hAnsi="Arial" w:cs="Arial"/>
          <w:b/>
          <w:sz w:val="20"/>
          <w:szCs w:val="20"/>
        </w:rPr>
        <w:t xml:space="preserve">Directors </w:t>
      </w:r>
    </w:p>
    <w:p w:rsidR="00DC407F" w:rsidRPr="00DC407F" w:rsidRDefault="00DC407F" w:rsidP="00DC407F">
      <w:pPr>
        <w:rPr>
          <w:rFonts w:ascii="Arial" w:hAnsi="Arial" w:cs="Arial"/>
          <w:sz w:val="20"/>
          <w:szCs w:val="20"/>
        </w:rPr>
      </w:pPr>
      <w:r w:rsidRPr="00DC407F">
        <w:rPr>
          <w:rFonts w:ascii="Arial" w:hAnsi="Arial" w:cs="Arial"/>
          <w:sz w:val="20"/>
          <w:szCs w:val="20"/>
        </w:rPr>
        <w:t>Antony Cartwright, Samantha Cartwright, Jane Grundy.</w:t>
      </w:r>
    </w:p>
    <w:p w:rsidR="00DC407F" w:rsidRDefault="00DC407F" w:rsidP="00DC407F">
      <w:pPr>
        <w:rPr>
          <w:rFonts w:ascii="Arial" w:hAnsi="Arial" w:cs="Arial"/>
          <w:sz w:val="20"/>
          <w:szCs w:val="20"/>
        </w:rPr>
      </w:pPr>
      <w:r w:rsidRPr="00DC407F">
        <w:rPr>
          <w:rFonts w:ascii="Arial" w:hAnsi="Arial" w:cs="Arial"/>
          <w:sz w:val="20"/>
          <w:szCs w:val="20"/>
        </w:rPr>
        <w:t>Registered in England and Wales with Company Number: 06846849</w:t>
      </w:r>
    </w:p>
    <w:p w:rsidR="00DC407F" w:rsidRDefault="00DC407F" w:rsidP="00DC407F">
      <w:pPr>
        <w:rPr>
          <w:rFonts w:ascii="Arial" w:hAnsi="Arial" w:cs="Arial"/>
          <w:sz w:val="20"/>
          <w:szCs w:val="20"/>
        </w:rPr>
      </w:pPr>
    </w:p>
    <w:p w:rsidR="004344C9" w:rsidRDefault="004344C9" w:rsidP="004344C9">
      <w:pPr>
        <w:rPr>
          <w:rFonts w:ascii="Arial" w:hAnsi="Arial" w:cs="Arial"/>
          <w:sz w:val="20"/>
          <w:szCs w:val="20"/>
        </w:rPr>
      </w:pPr>
      <w:r w:rsidRPr="004344C9">
        <w:rPr>
          <w:rFonts w:ascii="Arial" w:hAnsi="Arial" w:cs="Arial"/>
          <w:sz w:val="20"/>
          <w:szCs w:val="20"/>
        </w:rPr>
        <w:t>We can receive payment for renewals by cheque although we prefer BACS. Please email us before sending a cheque and we’ll send an invoice with an up-to-date price calculation and the details for electronic payment.</w:t>
      </w:r>
    </w:p>
    <w:p w:rsidR="008A3046" w:rsidRPr="004344C9" w:rsidRDefault="008A3046" w:rsidP="004344C9">
      <w:pPr>
        <w:rPr>
          <w:rFonts w:ascii="Arial" w:hAnsi="Arial" w:cs="Arial"/>
          <w:sz w:val="20"/>
          <w:szCs w:val="20"/>
        </w:rPr>
      </w:pPr>
    </w:p>
    <w:p w:rsidR="008168EA" w:rsidRDefault="008168EA" w:rsidP="00BB5F3B"/>
    <w:p w:rsidR="008A3046" w:rsidRPr="005E75B1" w:rsidRDefault="008A3046" w:rsidP="00BB5F3B">
      <w:r>
        <w:rPr>
          <w:b/>
          <w:noProof/>
          <w:lang w:eastAsia="en-GB"/>
        </w:rPr>
        <w:drawing>
          <wp:inline distT="0" distB="0" distL="0" distR="0" wp14:anchorId="4187B8BA" wp14:editId="0EC6893F">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sectPr w:rsidR="008A3046" w:rsidRPr="005E75B1" w:rsidSect="00195736">
      <w:footerReference w:type="even" r:id="rId11"/>
      <w:footerReference w:type="default" r:id="rId12"/>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790" w:rsidRDefault="00692790">
      <w:r>
        <w:separator/>
      </w:r>
    </w:p>
  </w:endnote>
  <w:endnote w:type="continuationSeparator" w:id="0">
    <w:p w:rsidR="00692790" w:rsidRDefault="0069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4F3" w:rsidRDefault="004B74F3"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8D13A8">
      <w:rPr>
        <w:rStyle w:val="PageNumber"/>
      </w:rPr>
      <w:fldChar w:fldCharType="separate"/>
    </w:r>
    <w:r w:rsidR="008D13A8">
      <w:rPr>
        <w:rStyle w:val="PageNumber"/>
        <w:noProof/>
      </w:rPr>
      <w:t>1</w:t>
    </w:r>
    <w:r>
      <w:rPr>
        <w:rStyle w:val="PageNumber"/>
      </w:rPr>
      <w:fldChar w:fldCharType="end"/>
    </w:r>
  </w:p>
  <w:p w:rsidR="004B74F3" w:rsidRDefault="004B74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4F3" w:rsidRDefault="004B74F3"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13A8">
      <w:rPr>
        <w:rStyle w:val="PageNumber"/>
        <w:noProof/>
      </w:rPr>
      <w:t>3</w:t>
    </w:r>
    <w:r>
      <w:rPr>
        <w:rStyle w:val="PageNumber"/>
      </w:rPr>
      <w:fldChar w:fldCharType="end"/>
    </w:r>
  </w:p>
  <w:p w:rsidR="004B74F3" w:rsidRDefault="004B74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790" w:rsidRDefault="00692790">
      <w:r>
        <w:separator/>
      </w:r>
    </w:p>
  </w:footnote>
  <w:footnote w:type="continuationSeparator" w:id="0">
    <w:p w:rsidR="00692790" w:rsidRDefault="0069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417D"/>
    <w:multiLevelType w:val="hybridMultilevel"/>
    <w:tmpl w:val="59F4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2B2E73"/>
    <w:multiLevelType w:val="hybridMultilevel"/>
    <w:tmpl w:val="6784AA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4551B2"/>
    <w:multiLevelType w:val="hybridMultilevel"/>
    <w:tmpl w:val="D430B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231FE8"/>
    <w:multiLevelType w:val="hybridMultilevel"/>
    <w:tmpl w:val="6784AA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CE6E87"/>
    <w:multiLevelType w:val="hybridMultilevel"/>
    <w:tmpl w:val="16E6E5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C6F4B6B"/>
    <w:multiLevelType w:val="hybridMultilevel"/>
    <w:tmpl w:val="3B70A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171B95"/>
    <w:multiLevelType w:val="hybridMultilevel"/>
    <w:tmpl w:val="B9AC7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87"/>
    <w:rsid w:val="000008BB"/>
    <w:rsid w:val="00001CF9"/>
    <w:rsid w:val="00011EAC"/>
    <w:rsid w:val="00013BD8"/>
    <w:rsid w:val="00014250"/>
    <w:rsid w:val="000252FD"/>
    <w:rsid w:val="000459A5"/>
    <w:rsid w:val="00053AB7"/>
    <w:rsid w:val="0005771A"/>
    <w:rsid w:val="00061DE7"/>
    <w:rsid w:val="00070260"/>
    <w:rsid w:val="00077E85"/>
    <w:rsid w:val="00077F21"/>
    <w:rsid w:val="00087C0D"/>
    <w:rsid w:val="000A4426"/>
    <w:rsid w:val="000A4BF7"/>
    <w:rsid w:val="000A4F93"/>
    <w:rsid w:val="000A7055"/>
    <w:rsid w:val="000B007E"/>
    <w:rsid w:val="000B2F2B"/>
    <w:rsid w:val="000C6357"/>
    <w:rsid w:val="000C6F8B"/>
    <w:rsid w:val="000C759F"/>
    <w:rsid w:val="000D273B"/>
    <w:rsid w:val="000D2F76"/>
    <w:rsid w:val="000E2D12"/>
    <w:rsid w:val="000E6272"/>
    <w:rsid w:val="000F1A20"/>
    <w:rsid w:val="00103CE7"/>
    <w:rsid w:val="0010412C"/>
    <w:rsid w:val="001122B2"/>
    <w:rsid w:val="00114C90"/>
    <w:rsid w:val="00132826"/>
    <w:rsid w:val="0013338F"/>
    <w:rsid w:val="001409CA"/>
    <w:rsid w:val="00142842"/>
    <w:rsid w:val="0014375D"/>
    <w:rsid w:val="00143E06"/>
    <w:rsid w:val="00145B20"/>
    <w:rsid w:val="00152EE0"/>
    <w:rsid w:val="00156E5B"/>
    <w:rsid w:val="00165085"/>
    <w:rsid w:val="00167819"/>
    <w:rsid w:val="00171631"/>
    <w:rsid w:val="00173403"/>
    <w:rsid w:val="00173A5D"/>
    <w:rsid w:val="0019247F"/>
    <w:rsid w:val="001932A9"/>
    <w:rsid w:val="001947DB"/>
    <w:rsid w:val="00195736"/>
    <w:rsid w:val="0019724E"/>
    <w:rsid w:val="001C222B"/>
    <w:rsid w:val="001C27C7"/>
    <w:rsid w:val="001C582D"/>
    <w:rsid w:val="001D62A8"/>
    <w:rsid w:val="001E1292"/>
    <w:rsid w:val="001E6E1B"/>
    <w:rsid w:val="001F0562"/>
    <w:rsid w:val="001F0B6D"/>
    <w:rsid w:val="001F4489"/>
    <w:rsid w:val="001F45C9"/>
    <w:rsid w:val="002050D2"/>
    <w:rsid w:val="00206258"/>
    <w:rsid w:val="002124D8"/>
    <w:rsid w:val="00217689"/>
    <w:rsid w:val="0022533B"/>
    <w:rsid w:val="00243A14"/>
    <w:rsid w:val="00245D02"/>
    <w:rsid w:val="002476AB"/>
    <w:rsid w:val="00247A7A"/>
    <w:rsid w:val="00250151"/>
    <w:rsid w:val="0025768F"/>
    <w:rsid w:val="00257B73"/>
    <w:rsid w:val="00263ADD"/>
    <w:rsid w:val="002644B4"/>
    <w:rsid w:val="00274202"/>
    <w:rsid w:val="00274477"/>
    <w:rsid w:val="002827D0"/>
    <w:rsid w:val="00286590"/>
    <w:rsid w:val="00291330"/>
    <w:rsid w:val="00293B2B"/>
    <w:rsid w:val="002A15D3"/>
    <w:rsid w:val="002B3184"/>
    <w:rsid w:val="002C2E56"/>
    <w:rsid w:val="002E25A4"/>
    <w:rsid w:val="002F20AA"/>
    <w:rsid w:val="002F3FE6"/>
    <w:rsid w:val="003023DA"/>
    <w:rsid w:val="00306001"/>
    <w:rsid w:val="0031506C"/>
    <w:rsid w:val="00323770"/>
    <w:rsid w:val="0033195C"/>
    <w:rsid w:val="003323DA"/>
    <w:rsid w:val="00341B6D"/>
    <w:rsid w:val="00343AEE"/>
    <w:rsid w:val="00345EEB"/>
    <w:rsid w:val="0035648A"/>
    <w:rsid w:val="00363F88"/>
    <w:rsid w:val="00365378"/>
    <w:rsid w:val="003724F3"/>
    <w:rsid w:val="00377CDB"/>
    <w:rsid w:val="003809DF"/>
    <w:rsid w:val="0038678C"/>
    <w:rsid w:val="003928A0"/>
    <w:rsid w:val="0039780B"/>
    <w:rsid w:val="003B1ECA"/>
    <w:rsid w:val="003B595D"/>
    <w:rsid w:val="003D1FCE"/>
    <w:rsid w:val="003D65A0"/>
    <w:rsid w:val="003E2F08"/>
    <w:rsid w:val="003F01D1"/>
    <w:rsid w:val="00405A96"/>
    <w:rsid w:val="004208DD"/>
    <w:rsid w:val="00423675"/>
    <w:rsid w:val="004344C9"/>
    <w:rsid w:val="0043696D"/>
    <w:rsid w:val="0044207E"/>
    <w:rsid w:val="00443EF2"/>
    <w:rsid w:val="004443EC"/>
    <w:rsid w:val="00446487"/>
    <w:rsid w:val="0046022A"/>
    <w:rsid w:val="00462D1B"/>
    <w:rsid w:val="00465C44"/>
    <w:rsid w:val="00465CA4"/>
    <w:rsid w:val="004830F7"/>
    <w:rsid w:val="004868A9"/>
    <w:rsid w:val="0048743F"/>
    <w:rsid w:val="00496939"/>
    <w:rsid w:val="004A2045"/>
    <w:rsid w:val="004B2D37"/>
    <w:rsid w:val="004B63DC"/>
    <w:rsid w:val="004B6DCA"/>
    <w:rsid w:val="004B74F3"/>
    <w:rsid w:val="004C1650"/>
    <w:rsid w:val="004D0896"/>
    <w:rsid w:val="004D1692"/>
    <w:rsid w:val="004E1DF5"/>
    <w:rsid w:val="004E2C1B"/>
    <w:rsid w:val="004F4D31"/>
    <w:rsid w:val="004F7394"/>
    <w:rsid w:val="004F7C15"/>
    <w:rsid w:val="00500454"/>
    <w:rsid w:val="00501228"/>
    <w:rsid w:val="005048CE"/>
    <w:rsid w:val="0051093C"/>
    <w:rsid w:val="00523221"/>
    <w:rsid w:val="00524766"/>
    <w:rsid w:val="00542ED9"/>
    <w:rsid w:val="005459C2"/>
    <w:rsid w:val="00547715"/>
    <w:rsid w:val="00554932"/>
    <w:rsid w:val="0055588E"/>
    <w:rsid w:val="00555A66"/>
    <w:rsid w:val="00556834"/>
    <w:rsid w:val="0055783F"/>
    <w:rsid w:val="00562BDB"/>
    <w:rsid w:val="00563B8C"/>
    <w:rsid w:val="00565EA6"/>
    <w:rsid w:val="00566E40"/>
    <w:rsid w:val="0056745E"/>
    <w:rsid w:val="005709A5"/>
    <w:rsid w:val="005724B7"/>
    <w:rsid w:val="005833B7"/>
    <w:rsid w:val="005A1265"/>
    <w:rsid w:val="005A6314"/>
    <w:rsid w:val="005B0B6A"/>
    <w:rsid w:val="005B11CC"/>
    <w:rsid w:val="005B3083"/>
    <w:rsid w:val="005C2278"/>
    <w:rsid w:val="005D7D04"/>
    <w:rsid w:val="005E184C"/>
    <w:rsid w:val="005E51D2"/>
    <w:rsid w:val="005E75B1"/>
    <w:rsid w:val="005F608C"/>
    <w:rsid w:val="00601AEC"/>
    <w:rsid w:val="00601E55"/>
    <w:rsid w:val="00603D54"/>
    <w:rsid w:val="00604938"/>
    <w:rsid w:val="00610BB5"/>
    <w:rsid w:val="00614174"/>
    <w:rsid w:val="00620CF9"/>
    <w:rsid w:val="0062128E"/>
    <w:rsid w:val="00624A5E"/>
    <w:rsid w:val="00624F64"/>
    <w:rsid w:val="006361D4"/>
    <w:rsid w:val="006465CD"/>
    <w:rsid w:val="00654C52"/>
    <w:rsid w:val="00655FFD"/>
    <w:rsid w:val="006625E4"/>
    <w:rsid w:val="00692790"/>
    <w:rsid w:val="006971E4"/>
    <w:rsid w:val="006B4EEC"/>
    <w:rsid w:val="006D2377"/>
    <w:rsid w:val="006D3C74"/>
    <w:rsid w:val="006D3E90"/>
    <w:rsid w:val="006D5730"/>
    <w:rsid w:val="006D61A0"/>
    <w:rsid w:val="006E2000"/>
    <w:rsid w:val="006E2CC4"/>
    <w:rsid w:val="006F0219"/>
    <w:rsid w:val="006F07CD"/>
    <w:rsid w:val="006F3E20"/>
    <w:rsid w:val="00703FB4"/>
    <w:rsid w:val="00707D7A"/>
    <w:rsid w:val="0071558F"/>
    <w:rsid w:val="00730881"/>
    <w:rsid w:val="00730889"/>
    <w:rsid w:val="00734AB8"/>
    <w:rsid w:val="00746139"/>
    <w:rsid w:val="0075293C"/>
    <w:rsid w:val="00755A46"/>
    <w:rsid w:val="007609A8"/>
    <w:rsid w:val="007610AF"/>
    <w:rsid w:val="00770BDF"/>
    <w:rsid w:val="00777BCF"/>
    <w:rsid w:val="00781D7E"/>
    <w:rsid w:val="0078294F"/>
    <w:rsid w:val="00783C19"/>
    <w:rsid w:val="00785187"/>
    <w:rsid w:val="00787676"/>
    <w:rsid w:val="007946AF"/>
    <w:rsid w:val="00796033"/>
    <w:rsid w:val="00797B84"/>
    <w:rsid w:val="007A14C2"/>
    <w:rsid w:val="007A213F"/>
    <w:rsid w:val="007A3870"/>
    <w:rsid w:val="007B66EA"/>
    <w:rsid w:val="007C5A1C"/>
    <w:rsid w:val="007D5D08"/>
    <w:rsid w:val="007E0BD5"/>
    <w:rsid w:val="007E4AC6"/>
    <w:rsid w:val="007E7E19"/>
    <w:rsid w:val="007F2538"/>
    <w:rsid w:val="007F357F"/>
    <w:rsid w:val="00801147"/>
    <w:rsid w:val="008168EA"/>
    <w:rsid w:val="00830EB2"/>
    <w:rsid w:val="00852414"/>
    <w:rsid w:val="00856E13"/>
    <w:rsid w:val="0088262E"/>
    <w:rsid w:val="00883E18"/>
    <w:rsid w:val="00883F7B"/>
    <w:rsid w:val="00884E05"/>
    <w:rsid w:val="00884EC1"/>
    <w:rsid w:val="00890D44"/>
    <w:rsid w:val="00896B6C"/>
    <w:rsid w:val="008A3046"/>
    <w:rsid w:val="008B214B"/>
    <w:rsid w:val="008C2A34"/>
    <w:rsid w:val="008C3241"/>
    <w:rsid w:val="008C434F"/>
    <w:rsid w:val="008D0ECB"/>
    <w:rsid w:val="008D129F"/>
    <w:rsid w:val="008D13A8"/>
    <w:rsid w:val="008D13CA"/>
    <w:rsid w:val="008D1B7B"/>
    <w:rsid w:val="008D5ED1"/>
    <w:rsid w:val="008E40DF"/>
    <w:rsid w:val="008E5958"/>
    <w:rsid w:val="008F1DA4"/>
    <w:rsid w:val="008F5AF3"/>
    <w:rsid w:val="008F6E26"/>
    <w:rsid w:val="008F7F85"/>
    <w:rsid w:val="008F7FBC"/>
    <w:rsid w:val="00902F8C"/>
    <w:rsid w:val="00904681"/>
    <w:rsid w:val="00924F95"/>
    <w:rsid w:val="00924FE3"/>
    <w:rsid w:val="00927848"/>
    <w:rsid w:val="009327E3"/>
    <w:rsid w:val="00936788"/>
    <w:rsid w:val="0094031A"/>
    <w:rsid w:val="009444C4"/>
    <w:rsid w:val="009632F4"/>
    <w:rsid w:val="00964AEC"/>
    <w:rsid w:val="00970E5E"/>
    <w:rsid w:val="00975B0E"/>
    <w:rsid w:val="00983B3D"/>
    <w:rsid w:val="009868C4"/>
    <w:rsid w:val="00987592"/>
    <w:rsid w:val="00991830"/>
    <w:rsid w:val="009973BD"/>
    <w:rsid w:val="009A6D0B"/>
    <w:rsid w:val="009B0454"/>
    <w:rsid w:val="009B046F"/>
    <w:rsid w:val="009B06AE"/>
    <w:rsid w:val="009B2102"/>
    <w:rsid w:val="009B528B"/>
    <w:rsid w:val="009D0DFF"/>
    <w:rsid w:val="009D2DBB"/>
    <w:rsid w:val="009D52AF"/>
    <w:rsid w:val="009D7E59"/>
    <w:rsid w:val="009E505D"/>
    <w:rsid w:val="009F170F"/>
    <w:rsid w:val="009F17FE"/>
    <w:rsid w:val="00A06B71"/>
    <w:rsid w:val="00A15CC2"/>
    <w:rsid w:val="00A22B5D"/>
    <w:rsid w:val="00A34C7B"/>
    <w:rsid w:val="00A34EF9"/>
    <w:rsid w:val="00A4264A"/>
    <w:rsid w:val="00A56780"/>
    <w:rsid w:val="00A64217"/>
    <w:rsid w:val="00A66ABC"/>
    <w:rsid w:val="00A8776C"/>
    <w:rsid w:val="00A916BA"/>
    <w:rsid w:val="00A94FB2"/>
    <w:rsid w:val="00AB7DD6"/>
    <w:rsid w:val="00AC13B8"/>
    <w:rsid w:val="00AD3080"/>
    <w:rsid w:val="00AD67D1"/>
    <w:rsid w:val="00AE3AF8"/>
    <w:rsid w:val="00AF142F"/>
    <w:rsid w:val="00AF4634"/>
    <w:rsid w:val="00AF5930"/>
    <w:rsid w:val="00AF68F3"/>
    <w:rsid w:val="00B012D3"/>
    <w:rsid w:val="00B066A3"/>
    <w:rsid w:val="00B1794D"/>
    <w:rsid w:val="00B21E55"/>
    <w:rsid w:val="00B35A8F"/>
    <w:rsid w:val="00B7256A"/>
    <w:rsid w:val="00B7533E"/>
    <w:rsid w:val="00B80954"/>
    <w:rsid w:val="00B90C8F"/>
    <w:rsid w:val="00B92EA5"/>
    <w:rsid w:val="00B94820"/>
    <w:rsid w:val="00BA1ACD"/>
    <w:rsid w:val="00BA4237"/>
    <w:rsid w:val="00BA4333"/>
    <w:rsid w:val="00BA4783"/>
    <w:rsid w:val="00BA7BDB"/>
    <w:rsid w:val="00BB5F3B"/>
    <w:rsid w:val="00BB766F"/>
    <w:rsid w:val="00BB7A4D"/>
    <w:rsid w:val="00BC7D13"/>
    <w:rsid w:val="00BD32B8"/>
    <w:rsid w:val="00BE4AF5"/>
    <w:rsid w:val="00BE7211"/>
    <w:rsid w:val="00C113A2"/>
    <w:rsid w:val="00C12893"/>
    <w:rsid w:val="00C34DC8"/>
    <w:rsid w:val="00C4007F"/>
    <w:rsid w:val="00C42545"/>
    <w:rsid w:val="00C446B0"/>
    <w:rsid w:val="00C50283"/>
    <w:rsid w:val="00C52D44"/>
    <w:rsid w:val="00C54141"/>
    <w:rsid w:val="00C55D9B"/>
    <w:rsid w:val="00C740F6"/>
    <w:rsid w:val="00C87385"/>
    <w:rsid w:val="00C87EC5"/>
    <w:rsid w:val="00C91627"/>
    <w:rsid w:val="00CA3626"/>
    <w:rsid w:val="00CA6B65"/>
    <w:rsid w:val="00CB3B29"/>
    <w:rsid w:val="00CB74BE"/>
    <w:rsid w:val="00CC5663"/>
    <w:rsid w:val="00D02DF7"/>
    <w:rsid w:val="00D12254"/>
    <w:rsid w:val="00D15FD9"/>
    <w:rsid w:val="00D20624"/>
    <w:rsid w:val="00D31A07"/>
    <w:rsid w:val="00D37B47"/>
    <w:rsid w:val="00D411FF"/>
    <w:rsid w:val="00D47F93"/>
    <w:rsid w:val="00D512A8"/>
    <w:rsid w:val="00D603A6"/>
    <w:rsid w:val="00D62ADF"/>
    <w:rsid w:val="00D64E33"/>
    <w:rsid w:val="00D87006"/>
    <w:rsid w:val="00D93223"/>
    <w:rsid w:val="00DA7DD8"/>
    <w:rsid w:val="00DB279D"/>
    <w:rsid w:val="00DC407F"/>
    <w:rsid w:val="00DC7CA1"/>
    <w:rsid w:val="00DD3D12"/>
    <w:rsid w:val="00DE06E9"/>
    <w:rsid w:val="00DE1E8D"/>
    <w:rsid w:val="00DF52EA"/>
    <w:rsid w:val="00E035D6"/>
    <w:rsid w:val="00E278A4"/>
    <w:rsid w:val="00E37D70"/>
    <w:rsid w:val="00E40579"/>
    <w:rsid w:val="00E40ABE"/>
    <w:rsid w:val="00E45F4D"/>
    <w:rsid w:val="00E50519"/>
    <w:rsid w:val="00E65448"/>
    <w:rsid w:val="00E834D7"/>
    <w:rsid w:val="00E961DE"/>
    <w:rsid w:val="00EA1FAA"/>
    <w:rsid w:val="00EA36D3"/>
    <w:rsid w:val="00EA5EF9"/>
    <w:rsid w:val="00EB00E4"/>
    <w:rsid w:val="00EB5ADA"/>
    <w:rsid w:val="00EC7358"/>
    <w:rsid w:val="00EE1A34"/>
    <w:rsid w:val="00EE6031"/>
    <w:rsid w:val="00F21B04"/>
    <w:rsid w:val="00F21E3C"/>
    <w:rsid w:val="00F25400"/>
    <w:rsid w:val="00F25AB9"/>
    <w:rsid w:val="00F266B1"/>
    <w:rsid w:val="00F33D5C"/>
    <w:rsid w:val="00F35AE8"/>
    <w:rsid w:val="00F41041"/>
    <w:rsid w:val="00F55E5C"/>
    <w:rsid w:val="00F5694B"/>
    <w:rsid w:val="00F61A98"/>
    <w:rsid w:val="00F76017"/>
    <w:rsid w:val="00F81DBD"/>
    <w:rsid w:val="00F8632B"/>
    <w:rsid w:val="00F970B2"/>
    <w:rsid w:val="00FA3396"/>
    <w:rsid w:val="00FA4B96"/>
    <w:rsid w:val="00FA78BC"/>
    <w:rsid w:val="00FB2866"/>
    <w:rsid w:val="00FB293B"/>
    <w:rsid w:val="00FB7D2E"/>
    <w:rsid w:val="00FD4C47"/>
    <w:rsid w:val="00FE5A84"/>
    <w:rsid w:val="00FE676D"/>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DC40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171631"/>
    <w:rPr>
      <w:color w:val="0000FF"/>
      <w:u w:val="single"/>
    </w:rPr>
  </w:style>
  <w:style w:type="paragraph" w:styleId="BalloonText">
    <w:name w:val="Balloon Text"/>
    <w:basedOn w:val="Normal"/>
    <w:semiHidden/>
    <w:rsid w:val="00770BDF"/>
    <w:rPr>
      <w:rFonts w:ascii="Tahoma" w:hAnsi="Tahoma" w:cs="Tahoma"/>
      <w:sz w:val="16"/>
      <w:szCs w:val="16"/>
    </w:rPr>
  </w:style>
  <w:style w:type="paragraph" w:styleId="ListParagraph">
    <w:name w:val="List Paragraph"/>
    <w:basedOn w:val="Normal"/>
    <w:uiPriority w:val="34"/>
    <w:qFormat/>
    <w:rsid w:val="003D65A0"/>
    <w:pPr>
      <w:ind w:left="720"/>
      <w:contextualSpacing/>
    </w:pPr>
  </w:style>
  <w:style w:type="character" w:customStyle="1" w:styleId="Heading1Char">
    <w:name w:val="Heading 1 Char"/>
    <w:basedOn w:val="DefaultParagraphFont"/>
    <w:link w:val="Heading1"/>
    <w:uiPriority w:val="9"/>
    <w:rsid w:val="00DC407F"/>
    <w:rPr>
      <w:rFonts w:asciiTheme="majorHAnsi" w:eastAsiaTheme="majorEastAsia" w:hAnsiTheme="majorHAnsi" w:cstheme="majorBidi"/>
      <w:b/>
      <w:bCs/>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DC40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171631"/>
    <w:rPr>
      <w:color w:val="0000FF"/>
      <w:u w:val="single"/>
    </w:rPr>
  </w:style>
  <w:style w:type="paragraph" w:styleId="BalloonText">
    <w:name w:val="Balloon Text"/>
    <w:basedOn w:val="Normal"/>
    <w:semiHidden/>
    <w:rsid w:val="00770BDF"/>
    <w:rPr>
      <w:rFonts w:ascii="Tahoma" w:hAnsi="Tahoma" w:cs="Tahoma"/>
      <w:sz w:val="16"/>
      <w:szCs w:val="16"/>
    </w:rPr>
  </w:style>
  <w:style w:type="paragraph" w:styleId="ListParagraph">
    <w:name w:val="List Paragraph"/>
    <w:basedOn w:val="Normal"/>
    <w:uiPriority w:val="34"/>
    <w:qFormat/>
    <w:rsid w:val="003D65A0"/>
    <w:pPr>
      <w:ind w:left="720"/>
      <w:contextualSpacing/>
    </w:pPr>
  </w:style>
  <w:style w:type="character" w:customStyle="1" w:styleId="Heading1Char">
    <w:name w:val="Heading 1 Char"/>
    <w:basedOn w:val="DefaultParagraphFont"/>
    <w:link w:val="Heading1"/>
    <w:uiPriority w:val="9"/>
    <w:rsid w:val="00DC407F"/>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2685">
      <w:bodyDiv w:val="1"/>
      <w:marLeft w:val="0"/>
      <w:marRight w:val="0"/>
      <w:marTop w:val="0"/>
      <w:marBottom w:val="0"/>
      <w:divBdr>
        <w:top w:val="none" w:sz="0" w:space="0" w:color="auto"/>
        <w:left w:val="none" w:sz="0" w:space="0" w:color="auto"/>
        <w:bottom w:val="none" w:sz="0" w:space="0" w:color="auto"/>
        <w:right w:val="none" w:sz="0" w:space="0" w:color="auto"/>
      </w:divBdr>
    </w:div>
    <w:div w:id="325397227">
      <w:bodyDiv w:val="1"/>
      <w:marLeft w:val="0"/>
      <w:marRight w:val="0"/>
      <w:marTop w:val="0"/>
      <w:marBottom w:val="0"/>
      <w:divBdr>
        <w:top w:val="none" w:sz="0" w:space="0" w:color="auto"/>
        <w:left w:val="none" w:sz="0" w:space="0" w:color="auto"/>
        <w:bottom w:val="none" w:sz="0" w:space="0" w:color="auto"/>
        <w:right w:val="none" w:sz="0" w:space="0" w:color="auto"/>
      </w:divBdr>
    </w:div>
    <w:div w:id="360404564">
      <w:bodyDiv w:val="1"/>
      <w:marLeft w:val="0"/>
      <w:marRight w:val="0"/>
      <w:marTop w:val="0"/>
      <w:marBottom w:val="0"/>
      <w:divBdr>
        <w:top w:val="none" w:sz="0" w:space="0" w:color="auto"/>
        <w:left w:val="none" w:sz="0" w:space="0" w:color="auto"/>
        <w:bottom w:val="none" w:sz="0" w:space="0" w:color="auto"/>
        <w:right w:val="none" w:sz="0" w:space="0" w:color="auto"/>
      </w:divBdr>
    </w:div>
    <w:div w:id="537741122">
      <w:bodyDiv w:val="1"/>
      <w:marLeft w:val="0"/>
      <w:marRight w:val="0"/>
      <w:marTop w:val="0"/>
      <w:marBottom w:val="0"/>
      <w:divBdr>
        <w:top w:val="none" w:sz="0" w:space="0" w:color="auto"/>
        <w:left w:val="none" w:sz="0" w:space="0" w:color="auto"/>
        <w:bottom w:val="none" w:sz="0" w:space="0" w:color="auto"/>
        <w:right w:val="none" w:sz="0" w:space="0" w:color="auto"/>
      </w:divBdr>
    </w:div>
    <w:div w:id="550505738">
      <w:bodyDiv w:val="1"/>
      <w:marLeft w:val="0"/>
      <w:marRight w:val="0"/>
      <w:marTop w:val="0"/>
      <w:marBottom w:val="0"/>
      <w:divBdr>
        <w:top w:val="none" w:sz="0" w:space="0" w:color="auto"/>
        <w:left w:val="none" w:sz="0" w:space="0" w:color="auto"/>
        <w:bottom w:val="none" w:sz="0" w:space="0" w:color="auto"/>
        <w:right w:val="none" w:sz="0" w:space="0" w:color="auto"/>
      </w:divBdr>
    </w:div>
    <w:div w:id="598833096">
      <w:bodyDiv w:val="1"/>
      <w:marLeft w:val="0"/>
      <w:marRight w:val="0"/>
      <w:marTop w:val="0"/>
      <w:marBottom w:val="0"/>
      <w:divBdr>
        <w:top w:val="none" w:sz="0" w:space="0" w:color="auto"/>
        <w:left w:val="none" w:sz="0" w:space="0" w:color="auto"/>
        <w:bottom w:val="none" w:sz="0" w:space="0" w:color="auto"/>
        <w:right w:val="none" w:sz="0" w:space="0" w:color="auto"/>
      </w:divBdr>
    </w:div>
    <w:div w:id="629676966">
      <w:bodyDiv w:val="1"/>
      <w:marLeft w:val="0"/>
      <w:marRight w:val="0"/>
      <w:marTop w:val="0"/>
      <w:marBottom w:val="0"/>
      <w:divBdr>
        <w:top w:val="none" w:sz="0" w:space="0" w:color="auto"/>
        <w:left w:val="none" w:sz="0" w:space="0" w:color="auto"/>
        <w:bottom w:val="none" w:sz="0" w:space="0" w:color="auto"/>
        <w:right w:val="none" w:sz="0" w:space="0" w:color="auto"/>
      </w:divBdr>
    </w:div>
    <w:div w:id="688871504">
      <w:bodyDiv w:val="1"/>
      <w:marLeft w:val="0"/>
      <w:marRight w:val="0"/>
      <w:marTop w:val="0"/>
      <w:marBottom w:val="0"/>
      <w:divBdr>
        <w:top w:val="none" w:sz="0" w:space="0" w:color="auto"/>
        <w:left w:val="none" w:sz="0" w:space="0" w:color="auto"/>
        <w:bottom w:val="none" w:sz="0" w:space="0" w:color="auto"/>
        <w:right w:val="none" w:sz="0" w:space="0" w:color="auto"/>
      </w:divBdr>
    </w:div>
    <w:div w:id="753747979">
      <w:bodyDiv w:val="1"/>
      <w:marLeft w:val="0"/>
      <w:marRight w:val="0"/>
      <w:marTop w:val="0"/>
      <w:marBottom w:val="0"/>
      <w:divBdr>
        <w:top w:val="none" w:sz="0" w:space="0" w:color="auto"/>
        <w:left w:val="none" w:sz="0" w:space="0" w:color="auto"/>
        <w:bottom w:val="none" w:sz="0" w:space="0" w:color="auto"/>
        <w:right w:val="none" w:sz="0" w:space="0" w:color="auto"/>
      </w:divBdr>
    </w:div>
    <w:div w:id="760370386">
      <w:bodyDiv w:val="1"/>
      <w:marLeft w:val="0"/>
      <w:marRight w:val="0"/>
      <w:marTop w:val="0"/>
      <w:marBottom w:val="0"/>
      <w:divBdr>
        <w:top w:val="none" w:sz="0" w:space="0" w:color="auto"/>
        <w:left w:val="none" w:sz="0" w:space="0" w:color="auto"/>
        <w:bottom w:val="none" w:sz="0" w:space="0" w:color="auto"/>
        <w:right w:val="none" w:sz="0" w:space="0" w:color="auto"/>
      </w:divBdr>
    </w:div>
    <w:div w:id="800878666">
      <w:bodyDiv w:val="1"/>
      <w:marLeft w:val="0"/>
      <w:marRight w:val="0"/>
      <w:marTop w:val="0"/>
      <w:marBottom w:val="0"/>
      <w:divBdr>
        <w:top w:val="none" w:sz="0" w:space="0" w:color="auto"/>
        <w:left w:val="none" w:sz="0" w:space="0" w:color="auto"/>
        <w:bottom w:val="none" w:sz="0" w:space="0" w:color="auto"/>
        <w:right w:val="none" w:sz="0" w:space="0" w:color="auto"/>
      </w:divBdr>
    </w:div>
    <w:div w:id="811365947">
      <w:bodyDiv w:val="1"/>
      <w:marLeft w:val="0"/>
      <w:marRight w:val="0"/>
      <w:marTop w:val="0"/>
      <w:marBottom w:val="0"/>
      <w:divBdr>
        <w:top w:val="none" w:sz="0" w:space="0" w:color="auto"/>
        <w:left w:val="none" w:sz="0" w:space="0" w:color="auto"/>
        <w:bottom w:val="none" w:sz="0" w:space="0" w:color="auto"/>
        <w:right w:val="none" w:sz="0" w:space="0" w:color="auto"/>
      </w:divBdr>
    </w:div>
    <w:div w:id="836919071">
      <w:bodyDiv w:val="1"/>
      <w:marLeft w:val="0"/>
      <w:marRight w:val="0"/>
      <w:marTop w:val="0"/>
      <w:marBottom w:val="0"/>
      <w:divBdr>
        <w:top w:val="none" w:sz="0" w:space="0" w:color="auto"/>
        <w:left w:val="none" w:sz="0" w:space="0" w:color="auto"/>
        <w:bottom w:val="none" w:sz="0" w:space="0" w:color="auto"/>
        <w:right w:val="none" w:sz="0" w:space="0" w:color="auto"/>
      </w:divBdr>
    </w:div>
    <w:div w:id="845435953">
      <w:bodyDiv w:val="1"/>
      <w:marLeft w:val="0"/>
      <w:marRight w:val="0"/>
      <w:marTop w:val="0"/>
      <w:marBottom w:val="0"/>
      <w:divBdr>
        <w:top w:val="none" w:sz="0" w:space="0" w:color="auto"/>
        <w:left w:val="none" w:sz="0" w:space="0" w:color="auto"/>
        <w:bottom w:val="none" w:sz="0" w:space="0" w:color="auto"/>
        <w:right w:val="none" w:sz="0" w:space="0" w:color="auto"/>
      </w:divBdr>
    </w:div>
    <w:div w:id="887455349">
      <w:bodyDiv w:val="1"/>
      <w:marLeft w:val="0"/>
      <w:marRight w:val="0"/>
      <w:marTop w:val="0"/>
      <w:marBottom w:val="0"/>
      <w:divBdr>
        <w:top w:val="none" w:sz="0" w:space="0" w:color="auto"/>
        <w:left w:val="none" w:sz="0" w:space="0" w:color="auto"/>
        <w:bottom w:val="none" w:sz="0" w:space="0" w:color="auto"/>
        <w:right w:val="none" w:sz="0" w:space="0" w:color="auto"/>
      </w:divBdr>
    </w:div>
    <w:div w:id="914819970">
      <w:bodyDiv w:val="1"/>
      <w:marLeft w:val="0"/>
      <w:marRight w:val="0"/>
      <w:marTop w:val="0"/>
      <w:marBottom w:val="0"/>
      <w:divBdr>
        <w:top w:val="none" w:sz="0" w:space="0" w:color="auto"/>
        <w:left w:val="none" w:sz="0" w:space="0" w:color="auto"/>
        <w:bottom w:val="none" w:sz="0" w:space="0" w:color="auto"/>
        <w:right w:val="none" w:sz="0" w:space="0" w:color="auto"/>
      </w:divBdr>
    </w:div>
    <w:div w:id="918830105">
      <w:bodyDiv w:val="1"/>
      <w:marLeft w:val="0"/>
      <w:marRight w:val="0"/>
      <w:marTop w:val="0"/>
      <w:marBottom w:val="0"/>
      <w:divBdr>
        <w:top w:val="none" w:sz="0" w:space="0" w:color="auto"/>
        <w:left w:val="none" w:sz="0" w:space="0" w:color="auto"/>
        <w:bottom w:val="none" w:sz="0" w:space="0" w:color="auto"/>
        <w:right w:val="none" w:sz="0" w:space="0" w:color="auto"/>
      </w:divBdr>
    </w:div>
    <w:div w:id="919606335">
      <w:bodyDiv w:val="1"/>
      <w:marLeft w:val="0"/>
      <w:marRight w:val="0"/>
      <w:marTop w:val="0"/>
      <w:marBottom w:val="0"/>
      <w:divBdr>
        <w:top w:val="none" w:sz="0" w:space="0" w:color="auto"/>
        <w:left w:val="none" w:sz="0" w:space="0" w:color="auto"/>
        <w:bottom w:val="none" w:sz="0" w:space="0" w:color="auto"/>
        <w:right w:val="none" w:sz="0" w:space="0" w:color="auto"/>
      </w:divBdr>
    </w:div>
    <w:div w:id="927887878">
      <w:bodyDiv w:val="1"/>
      <w:marLeft w:val="0"/>
      <w:marRight w:val="0"/>
      <w:marTop w:val="0"/>
      <w:marBottom w:val="0"/>
      <w:divBdr>
        <w:top w:val="none" w:sz="0" w:space="0" w:color="auto"/>
        <w:left w:val="none" w:sz="0" w:space="0" w:color="auto"/>
        <w:bottom w:val="none" w:sz="0" w:space="0" w:color="auto"/>
        <w:right w:val="none" w:sz="0" w:space="0" w:color="auto"/>
      </w:divBdr>
    </w:div>
    <w:div w:id="957486090">
      <w:bodyDiv w:val="1"/>
      <w:marLeft w:val="0"/>
      <w:marRight w:val="0"/>
      <w:marTop w:val="0"/>
      <w:marBottom w:val="0"/>
      <w:divBdr>
        <w:top w:val="none" w:sz="0" w:space="0" w:color="auto"/>
        <w:left w:val="none" w:sz="0" w:space="0" w:color="auto"/>
        <w:bottom w:val="none" w:sz="0" w:space="0" w:color="auto"/>
        <w:right w:val="none" w:sz="0" w:space="0" w:color="auto"/>
      </w:divBdr>
    </w:div>
    <w:div w:id="981152391">
      <w:bodyDiv w:val="1"/>
      <w:marLeft w:val="0"/>
      <w:marRight w:val="0"/>
      <w:marTop w:val="0"/>
      <w:marBottom w:val="0"/>
      <w:divBdr>
        <w:top w:val="none" w:sz="0" w:space="0" w:color="auto"/>
        <w:left w:val="none" w:sz="0" w:space="0" w:color="auto"/>
        <w:bottom w:val="none" w:sz="0" w:space="0" w:color="auto"/>
        <w:right w:val="none" w:sz="0" w:space="0" w:color="auto"/>
      </w:divBdr>
    </w:div>
    <w:div w:id="1044938742">
      <w:bodyDiv w:val="1"/>
      <w:marLeft w:val="0"/>
      <w:marRight w:val="0"/>
      <w:marTop w:val="0"/>
      <w:marBottom w:val="0"/>
      <w:divBdr>
        <w:top w:val="none" w:sz="0" w:space="0" w:color="auto"/>
        <w:left w:val="none" w:sz="0" w:space="0" w:color="auto"/>
        <w:bottom w:val="none" w:sz="0" w:space="0" w:color="auto"/>
        <w:right w:val="none" w:sz="0" w:space="0" w:color="auto"/>
      </w:divBdr>
    </w:div>
    <w:div w:id="1073426428">
      <w:bodyDiv w:val="1"/>
      <w:marLeft w:val="0"/>
      <w:marRight w:val="0"/>
      <w:marTop w:val="0"/>
      <w:marBottom w:val="0"/>
      <w:divBdr>
        <w:top w:val="none" w:sz="0" w:space="0" w:color="auto"/>
        <w:left w:val="none" w:sz="0" w:space="0" w:color="auto"/>
        <w:bottom w:val="none" w:sz="0" w:space="0" w:color="auto"/>
        <w:right w:val="none" w:sz="0" w:space="0" w:color="auto"/>
      </w:divBdr>
    </w:div>
    <w:div w:id="1133401127">
      <w:bodyDiv w:val="1"/>
      <w:marLeft w:val="0"/>
      <w:marRight w:val="0"/>
      <w:marTop w:val="0"/>
      <w:marBottom w:val="0"/>
      <w:divBdr>
        <w:top w:val="none" w:sz="0" w:space="0" w:color="auto"/>
        <w:left w:val="none" w:sz="0" w:space="0" w:color="auto"/>
        <w:bottom w:val="none" w:sz="0" w:space="0" w:color="auto"/>
        <w:right w:val="none" w:sz="0" w:space="0" w:color="auto"/>
      </w:divBdr>
    </w:div>
    <w:div w:id="1208489506">
      <w:bodyDiv w:val="1"/>
      <w:marLeft w:val="0"/>
      <w:marRight w:val="0"/>
      <w:marTop w:val="0"/>
      <w:marBottom w:val="0"/>
      <w:divBdr>
        <w:top w:val="none" w:sz="0" w:space="0" w:color="auto"/>
        <w:left w:val="none" w:sz="0" w:space="0" w:color="auto"/>
        <w:bottom w:val="none" w:sz="0" w:space="0" w:color="auto"/>
        <w:right w:val="none" w:sz="0" w:space="0" w:color="auto"/>
      </w:divBdr>
    </w:div>
    <w:div w:id="1238779960">
      <w:bodyDiv w:val="1"/>
      <w:marLeft w:val="0"/>
      <w:marRight w:val="0"/>
      <w:marTop w:val="0"/>
      <w:marBottom w:val="0"/>
      <w:divBdr>
        <w:top w:val="none" w:sz="0" w:space="0" w:color="auto"/>
        <w:left w:val="none" w:sz="0" w:space="0" w:color="auto"/>
        <w:bottom w:val="none" w:sz="0" w:space="0" w:color="auto"/>
        <w:right w:val="none" w:sz="0" w:space="0" w:color="auto"/>
      </w:divBdr>
    </w:div>
    <w:div w:id="1267343319">
      <w:bodyDiv w:val="1"/>
      <w:marLeft w:val="0"/>
      <w:marRight w:val="0"/>
      <w:marTop w:val="0"/>
      <w:marBottom w:val="0"/>
      <w:divBdr>
        <w:top w:val="none" w:sz="0" w:space="0" w:color="auto"/>
        <w:left w:val="none" w:sz="0" w:space="0" w:color="auto"/>
        <w:bottom w:val="none" w:sz="0" w:space="0" w:color="auto"/>
        <w:right w:val="none" w:sz="0" w:space="0" w:color="auto"/>
      </w:divBdr>
    </w:div>
    <w:div w:id="1271736818">
      <w:bodyDiv w:val="1"/>
      <w:marLeft w:val="0"/>
      <w:marRight w:val="0"/>
      <w:marTop w:val="0"/>
      <w:marBottom w:val="0"/>
      <w:divBdr>
        <w:top w:val="none" w:sz="0" w:space="0" w:color="auto"/>
        <w:left w:val="none" w:sz="0" w:space="0" w:color="auto"/>
        <w:bottom w:val="none" w:sz="0" w:space="0" w:color="auto"/>
        <w:right w:val="none" w:sz="0" w:space="0" w:color="auto"/>
      </w:divBdr>
    </w:div>
    <w:div w:id="1273173774">
      <w:bodyDiv w:val="1"/>
      <w:marLeft w:val="0"/>
      <w:marRight w:val="0"/>
      <w:marTop w:val="0"/>
      <w:marBottom w:val="0"/>
      <w:divBdr>
        <w:top w:val="none" w:sz="0" w:space="0" w:color="auto"/>
        <w:left w:val="none" w:sz="0" w:space="0" w:color="auto"/>
        <w:bottom w:val="none" w:sz="0" w:space="0" w:color="auto"/>
        <w:right w:val="none" w:sz="0" w:space="0" w:color="auto"/>
      </w:divBdr>
    </w:div>
    <w:div w:id="1324550451">
      <w:bodyDiv w:val="1"/>
      <w:marLeft w:val="0"/>
      <w:marRight w:val="0"/>
      <w:marTop w:val="0"/>
      <w:marBottom w:val="0"/>
      <w:divBdr>
        <w:top w:val="none" w:sz="0" w:space="0" w:color="auto"/>
        <w:left w:val="none" w:sz="0" w:space="0" w:color="auto"/>
        <w:bottom w:val="none" w:sz="0" w:space="0" w:color="auto"/>
        <w:right w:val="none" w:sz="0" w:space="0" w:color="auto"/>
      </w:divBdr>
    </w:div>
    <w:div w:id="1408919828">
      <w:bodyDiv w:val="1"/>
      <w:marLeft w:val="0"/>
      <w:marRight w:val="0"/>
      <w:marTop w:val="0"/>
      <w:marBottom w:val="0"/>
      <w:divBdr>
        <w:top w:val="none" w:sz="0" w:space="0" w:color="auto"/>
        <w:left w:val="none" w:sz="0" w:space="0" w:color="auto"/>
        <w:bottom w:val="none" w:sz="0" w:space="0" w:color="auto"/>
        <w:right w:val="none" w:sz="0" w:space="0" w:color="auto"/>
      </w:divBdr>
    </w:div>
    <w:div w:id="1456486374">
      <w:bodyDiv w:val="1"/>
      <w:marLeft w:val="0"/>
      <w:marRight w:val="0"/>
      <w:marTop w:val="0"/>
      <w:marBottom w:val="0"/>
      <w:divBdr>
        <w:top w:val="none" w:sz="0" w:space="0" w:color="auto"/>
        <w:left w:val="none" w:sz="0" w:space="0" w:color="auto"/>
        <w:bottom w:val="none" w:sz="0" w:space="0" w:color="auto"/>
        <w:right w:val="none" w:sz="0" w:space="0" w:color="auto"/>
      </w:divBdr>
    </w:div>
    <w:div w:id="1495606646">
      <w:bodyDiv w:val="1"/>
      <w:marLeft w:val="0"/>
      <w:marRight w:val="0"/>
      <w:marTop w:val="0"/>
      <w:marBottom w:val="0"/>
      <w:divBdr>
        <w:top w:val="none" w:sz="0" w:space="0" w:color="auto"/>
        <w:left w:val="none" w:sz="0" w:space="0" w:color="auto"/>
        <w:bottom w:val="none" w:sz="0" w:space="0" w:color="auto"/>
        <w:right w:val="none" w:sz="0" w:space="0" w:color="auto"/>
      </w:divBdr>
    </w:div>
    <w:div w:id="1543589108">
      <w:bodyDiv w:val="1"/>
      <w:marLeft w:val="0"/>
      <w:marRight w:val="0"/>
      <w:marTop w:val="0"/>
      <w:marBottom w:val="0"/>
      <w:divBdr>
        <w:top w:val="none" w:sz="0" w:space="0" w:color="auto"/>
        <w:left w:val="none" w:sz="0" w:space="0" w:color="auto"/>
        <w:bottom w:val="none" w:sz="0" w:space="0" w:color="auto"/>
        <w:right w:val="none" w:sz="0" w:space="0" w:color="auto"/>
      </w:divBdr>
    </w:div>
    <w:div w:id="1551309584">
      <w:bodyDiv w:val="1"/>
      <w:marLeft w:val="0"/>
      <w:marRight w:val="0"/>
      <w:marTop w:val="0"/>
      <w:marBottom w:val="0"/>
      <w:divBdr>
        <w:top w:val="none" w:sz="0" w:space="0" w:color="auto"/>
        <w:left w:val="none" w:sz="0" w:space="0" w:color="auto"/>
        <w:bottom w:val="none" w:sz="0" w:space="0" w:color="auto"/>
        <w:right w:val="none" w:sz="0" w:space="0" w:color="auto"/>
      </w:divBdr>
    </w:div>
    <w:div w:id="1738820121">
      <w:bodyDiv w:val="1"/>
      <w:marLeft w:val="0"/>
      <w:marRight w:val="0"/>
      <w:marTop w:val="0"/>
      <w:marBottom w:val="0"/>
      <w:divBdr>
        <w:top w:val="none" w:sz="0" w:space="0" w:color="auto"/>
        <w:left w:val="none" w:sz="0" w:space="0" w:color="auto"/>
        <w:bottom w:val="none" w:sz="0" w:space="0" w:color="auto"/>
        <w:right w:val="none" w:sz="0" w:space="0" w:color="auto"/>
      </w:divBdr>
    </w:div>
    <w:div w:id="1811703326">
      <w:bodyDiv w:val="1"/>
      <w:marLeft w:val="0"/>
      <w:marRight w:val="0"/>
      <w:marTop w:val="0"/>
      <w:marBottom w:val="0"/>
      <w:divBdr>
        <w:top w:val="none" w:sz="0" w:space="0" w:color="auto"/>
        <w:left w:val="none" w:sz="0" w:space="0" w:color="auto"/>
        <w:bottom w:val="none" w:sz="0" w:space="0" w:color="auto"/>
        <w:right w:val="none" w:sz="0" w:space="0" w:color="auto"/>
      </w:divBdr>
    </w:div>
    <w:div w:id="1835796444">
      <w:bodyDiv w:val="1"/>
      <w:marLeft w:val="0"/>
      <w:marRight w:val="0"/>
      <w:marTop w:val="0"/>
      <w:marBottom w:val="0"/>
      <w:divBdr>
        <w:top w:val="none" w:sz="0" w:space="0" w:color="auto"/>
        <w:left w:val="none" w:sz="0" w:space="0" w:color="auto"/>
        <w:bottom w:val="none" w:sz="0" w:space="0" w:color="auto"/>
        <w:right w:val="none" w:sz="0" w:space="0" w:color="auto"/>
      </w:divBdr>
    </w:div>
    <w:div w:id="1869492109">
      <w:bodyDiv w:val="1"/>
      <w:marLeft w:val="0"/>
      <w:marRight w:val="0"/>
      <w:marTop w:val="0"/>
      <w:marBottom w:val="0"/>
      <w:divBdr>
        <w:top w:val="none" w:sz="0" w:space="0" w:color="auto"/>
        <w:left w:val="none" w:sz="0" w:space="0" w:color="auto"/>
        <w:bottom w:val="none" w:sz="0" w:space="0" w:color="auto"/>
        <w:right w:val="none" w:sz="0" w:space="0" w:color="auto"/>
      </w:divBdr>
    </w:div>
    <w:div w:id="1980843735">
      <w:bodyDiv w:val="1"/>
      <w:marLeft w:val="0"/>
      <w:marRight w:val="0"/>
      <w:marTop w:val="0"/>
      <w:marBottom w:val="0"/>
      <w:divBdr>
        <w:top w:val="none" w:sz="0" w:space="0" w:color="auto"/>
        <w:left w:val="none" w:sz="0" w:space="0" w:color="auto"/>
        <w:bottom w:val="none" w:sz="0" w:space="0" w:color="auto"/>
        <w:right w:val="none" w:sz="0" w:space="0" w:color="auto"/>
      </w:divBdr>
    </w:div>
    <w:div w:id="1983074394">
      <w:bodyDiv w:val="1"/>
      <w:marLeft w:val="0"/>
      <w:marRight w:val="0"/>
      <w:marTop w:val="0"/>
      <w:marBottom w:val="0"/>
      <w:divBdr>
        <w:top w:val="none" w:sz="0" w:space="0" w:color="auto"/>
        <w:left w:val="none" w:sz="0" w:space="0" w:color="auto"/>
        <w:bottom w:val="none" w:sz="0" w:space="0" w:color="auto"/>
        <w:right w:val="none" w:sz="0" w:space="0" w:color="auto"/>
      </w:divBdr>
    </w:div>
    <w:div w:id="2074349223">
      <w:bodyDiv w:val="1"/>
      <w:marLeft w:val="0"/>
      <w:marRight w:val="0"/>
      <w:marTop w:val="0"/>
      <w:marBottom w:val="0"/>
      <w:divBdr>
        <w:top w:val="none" w:sz="0" w:space="0" w:color="auto"/>
        <w:left w:val="none" w:sz="0" w:space="0" w:color="auto"/>
        <w:bottom w:val="none" w:sz="0" w:space="0" w:color="auto"/>
        <w:right w:val="none" w:sz="0" w:space="0" w:color="auto"/>
      </w:divBdr>
    </w:div>
    <w:div w:id="21030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diyaccounting.co.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9E270-7598-4057-B5C1-1857215F7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Accounting User Guide</vt:lpstr>
    </vt:vector>
  </TitlesOfParts>
  <Company>Microsoft</Company>
  <LinksUpToDate>false</LinksUpToDate>
  <CharactersWithSpaces>6775</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8126562</vt:i4>
      </vt:variant>
      <vt:variant>
        <vt:i4>3</vt:i4>
      </vt:variant>
      <vt:variant>
        <vt:i4>0</vt:i4>
      </vt:variant>
      <vt:variant>
        <vt:i4>5</vt:i4>
      </vt:variant>
      <vt:variant>
        <vt:lpwstr>http://www,diyaccounting.co.uk/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User Guide</dc:title>
  <dc:subject>0607 SSPPV 200.10</dc:subject>
  <dc:creator>Terry Cartwright</dc:creator>
  <cp:lastModifiedBy>Antony Cartwright</cp:lastModifiedBy>
  <cp:revision>15</cp:revision>
  <cp:lastPrinted>2014-03-15T19:12:00Z</cp:lastPrinted>
  <dcterms:created xsi:type="dcterms:W3CDTF">2010-12-30T11:03:00Z</dcterms:created>
  <dcterms:modified xsi:type="dcterms:W3CDTF">2014-03-15T19:12:00Z</dcterms:modified>
</cp:coreProperties>
</file>