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F0FE" w14:textId="292E445C" w:rsidR="008F1C5F" w:rsidRDefault="000C4751" w:rsidP="00100B34">
      <w:r w:rsidRPr="000C4751">
        <w:rPr>
          <w:rFonts w:hint="eastAsia"/>
        </w:rPr>
        <w:t>數位中介法胎死腹中</w:t>
      </w:r>
    </w:p>
    <w:p w14:paraId="6AB173BC" w14:textId="3CA6F03B" w:rsidR="00100B34" w:rsidRDefault="008F1C5F" w:rsidP="00100B34">
      <w:r w:rsidRPr="008F1C5F">
        <w:rPr>
          <w:rFonts w:hint="eastAsia"/>
        </w:rPr>
        <w:t>撰文：陳盈</w:t>
      </w:r>
      <w:proofErr w:type="gramStart"/>
      <w:r w:rsidRPr="008F1C5F">
        <w:rPr>
          <w:rFonts w:hint="eastAsia"/>
        </w:rPr>
        <w:t>誌</w:t>
      </w:r>
      <w:proofErr w:type="gramEnd"/>
      <w:r w:rsidRPr="008F1C5F">
        <w:rPr>
          <w:rFonts w:hint="eastAsia"/>
        </w:rPr>
        <w:br/>
      </w:r>
      <w:r w:rsidR="000C4751" w:rsidRPr="000C4751">
        <w:t>2022/08/20</w:t>
      </w:r>
      <w:r w:rsidRPr="008F1C5F">
        <w:rPr>
          <w:rFonts w:hint="eastAsia"/>
        </w:rPr>
        <w:t xml:space="preserve"> 發表於 Instagram Stories</w:t>
      </w:r>
      <w:r w:rsidRPr="008F1C5F">
        <w:rPr>
          <w:rFonts w:hint="eastAsia"/>
        </w:rPr>
        <w:br/>
        <w:t>2024/06/22 修改整理</w:t>
      </w:r>
    </w:p>
    <w:p w14:paraId="18B2EFF3" w14:textId="6B5ADA3A" w:rsidR="000C4751" w:rsidRPr="000C4751" w:rsidRDefault="002F653C" w:rsidP="000C4751">
      <w:pPr>
        <w:pStyle w:val="a7"/>
      </w:pPr>
      <w:r>
        <w:rPr>
          <w:rFonts w:hint="eastAsia"/>
          <w:noProof/>
        </w:rPr>
        <w:drawing>
          <wp:anchor distT="0" distB="0" distL="114300" distR="114300" simplePos="0" relativeHeight="251658240" behindDoc="0" locked="0" layoutInCell="1" allowOverlap="1" wp14:anchorId="3A2A4F46" wp14:editId="2D9EDEE9">
            <wp:simplePos x="0" y="0"/>
            <wp:positionH relativeFrom="margin">
              <wp:posOffset>-3810</wp:posOffset>
            </wp:positionH>
            <wp:positionV relativeFrom="paragraph">
              <wp:posOffset>85725</wp:posOffset>
            </wp:positionV>
            <wp:extent cx="2645410" cy="3599815"/>
            <wp:effectExtent l="0" t="0" r="2540" b="635"/>
            <wp:wrapTopAndBottom/>
            <wp:docPr id="57322098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541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751" w:rsidRPr="000C4751">
        <w:rPr>
          <w:rFonts w:hint="eastAsia"/>
        </w:rPr>
        <w:t>原文：政治工作者</w:t>
      </w:r>
      <w:r w:rsidR="000C4751" w:rsidRPr="000C4751">
        <w:t xml:space="preserve"> </w:t>
      </w:r>
      <w:proofErr w:type="gramStart"/>
      <w:r w:rsidR="000C4751" w:rsidRPr="000C4751">
        <w:t>周軒</w:t>
      </w:r>
      <w:proofErr w:type="gramEnd"/>
      <w:r w:rsidR="000C4751" w:rsidRPr="000C4751">
        <w:t xml:space="preserve"> Facebook</w:t>
      </w:r>
    </w:p>
    <w:p w14:paraId="16DB26CE" w14:textId="333A227A" w:rsidR="000C4751" w:rsidRDefault="000C4751" w:rsidP="000C4751">
      <w:pPr>
        <w:rPr>
          <w:noProof/>
        </w:rPr>
      </w:pPr>
      <w:r>
        <w:rPr>
          <w:rFonts w:hint="eastAsia"/>
          <w:noProof/>
        </w:rPr>
        <w:t>大喊言論自由倒退與電信法相提並論，都忽略了當初的立法立意也不討論法案質，只是想撈一筆政治油水。單單寄望平台自律，會讓法律越來越跟不上新科技。現在連公聽會都還沒舉辦，當然還有很多法條不夠明確的問題，像是境外網站執法權、法院與主管機關的權威性、救濟與監管程序是否完善、會不會有不當擴大引用的漏洞。</w:t>
      </w:r>
    </w:p>
    <w:p w14:paraId="641EF157" w14:textId="1D0CCF3F" w:rsidR="000C4751" w:rsidRDefault="000C4751" w:rsidP="000C4751">
      <w:pPr>
        <w:rPr>
          <w:noProof/>
        </w:rPr>
      </w:pPr>
      <w:r>
        <w:rPr>
          <w:rFonts w:hint="eastAsia"/>
          <w:noProof/>
        </w:rPr>
        <w:t>加強平台責任一直是各國想要達成的，日本、歐盟都有相關法規在研擬。而澳洲</w:t>
      </w:r>
      <w:r>
        <w:rPr>
          <w:noProof/>
        </w:rPr>
        <w:t xml:space="preserve"> 2021 年也通過網路媒體法案，要求臉書、Google 等流量巨擘，應消弭平台廣告與國內媒體業者不公平的競爭關係。台灣的數位中介法要求平台上的「違法內容」，例如假訊息機器人、詐騙、私密影像等，業者有責任協助警示、移除。至</w:t>
      </w:r>
      <w:r>
        <w:rPr>
          <w:noProof/>
        </w:rPr>
        <w:lastRenderedPageBreak/>
        <w:t>於內容違法與否的認定應該交由法院、主管機關還是第三方查核機構，以及小型的跨境網站仍然無法可管這些都是問題，解決問題需要人力、資金還有時間，現階段 NCC 預設的太過樂觀。</w:t>
      </w:r>
    </w:p>
    <w:p w14:paraId="0E6CB738" w14:textId="0F7753EB" w:rsidR="000C4751" w:rsidRDefault="002F653C" w:rsidP="000C4751">
      <w:pPr>
        <w:pStyle w:val="a7"/>
        <w:rPr>
          <w:noProof/>
        </w:rPr>
      </w:pPr>
      <w:r>
        <w:rPr>
          <w:rFonts w:hint="eastAsia"/>
          <w:noProof/>
        </w:rPr>
        <w:drawing>
          <wp:anchor distT="0" distB="0" distL="114300" distR="114300" simplePos="0" relativeHeight="251659264" behindDoc="0" locked="0" layoutInCell="1" allowOverlap="1" wp14:anchorId="1D4938AB" wp14:editId="25B32F2B">
            <wp:simplePos x="0" y="0"/>
            <wp:positionH relativeFrom="margin">
              <wp:posOffset>-3810</wp:posOffset>
            </wp:positionH>
            <wp:positionV relativeFrom="paragraph">
              <wp:posOffset>-3175</wp:posOffset>
            </wp:positionV>
            <wp:extent cx="3599815" cy="3599815"/>
            <wp:effectExtent l="0" t="0" r="635" b="635"/>
            <wp:wrapTopAndBottom/>
            <wp:docPr id="174360199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815" cy="3599815"/>
                    </a:xfrm>
                    <a:prstGeom prst="rect">
                      <a:avLst/>
                    </a:prstGeom>
                    <a:noFill/>
                    <a:ln>
                      <a:noFill/>
                    </a:ln>
                  </pic:spPr>
                </pic:pic>
              </a:graphicData>
            </a:graphic>
          </wp:anchor>
        </w:drawing>
      </w:r>
      <w:r w:rsidR="000C4751">
        <w:rPr>
          <w:rFonts w:hint="eastAsia"/>
          <w:noProof/>
        </w:rPr>
        <w:t>圖源：台灣民眾黨</w:t>
      </w:r>
      <w:r w:rsidR="000C4751">
        <w:rPr>
          <w:noProof/>
        </w:rPr>
        <w:t xml:space="preserve"> Facebook</w:t>
      </w:r>
    </w:p>
    <w:p w14:paraId="43E8AD16" w14:textId="7BBD967D" w:rsidR="006173FC" w:rsidRPr="00100B34" w:rsidRDefault="000C4751" w:rsidP="000C4751">
      <w:r>
        <w:rPr>
          <w:rFonts w:hint="eastAsia"/>
          <w:noProof/>
        </w:rPr>
        <w:t>特別要提民眾黨。自己高舉「新政治」的大旗，只會用些聳動的字句，去脈絡化地挪揄嘲諷，請問跟舊政治與小報新聞有什麼不同？透過滑坡、貼標籤，拉抬自己的政治聲量，並不會顯得貴黨比較高尚。反對方要求撤回更為奇怪，根本還沒通過行政院院會是要撒回什麼？頂多是主管機關重新研議並延後舉辦公聽會。各黨黨團目前也都在研擬針對</w:t>
      </w:r>
      <w:r>
        <w:rPr>
          <w:noProof/>
        </w:rPr>
        <w:t xml:space="preserve"> Deepfake 與性私密影像外流的專法，未來數位中介法可能同樣會有政院版以及各黨團版本一起進入委員會審查，像現在這樣預設立場對往後的討論有諸多不利。</w:t>
      </w:r>
    </w:p>
    <w:sectPr w:rsidR="006173FC" w:rsidRPr="00100B34" w:rsidSect="0079451B">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EA335" w14:textId="77777777" w:rsidR="00D81C97" w:rsidRDefault="00D81C97" w:rsidP="00100B34">
      <w:pPr>
        <w:spacing w:after="240"/>
      </w:pPr>
      <w:r>
        <w:separator/>
      </w:r>
    </w:p>
  </w:endnote>
  <w:endnote w:type="continuationSeparator" w:id="0">
    <w:p w14:paraId="6177A2D6" w14:textId="77777777" w:rsidR="00D81C97" w:rsidRDefault="00D81C97" w:rsidP="00100B34">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FECD1" w14:textId="77777777" w:rsidR="000C4751" w:rsidRDefault="000C4751">
    <w:pPr>
      <w:pStyle w:val="a5"/>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58076" w14:textId="77777777" w:rsidR="000C4751" w:rsidRDefault="000C4751">
    <w:pPr>
      <w:pStyle w:val="a5"/>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27E08" w14:textId="77777777" w:rsidR="000C4751" w:rsidRDefault="000C4751">
    <w:pPr>
      <w:pStyle w:val="a5"/>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115A0" w14:textId="77777777" w:rsidR="00D81C97" w:rsidRDefault="00D81C97" w:rsidP="00100B34">
      <w:pPr>
        <w:spacing w:after="240"/>
      </w:pPr>
      <w:r>
        <w:separator/>
      </w:r>
    </w:p>
  </w:footnote>
  <w:footnote w:type="continuationSeparator" w:id="0">
    <w:p w14:paraId="695E324E" w14:textId="77777777" w:rsidR="00D81C97" w:rsidRDefault="00D81C97" w:rsidP="00100B34">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3D433" w14:textId="77777777" w:rsidR="000C4751" w:rsidRDefault="000C4751">
    <w:pPr>
      <w:pStyle w:val="a3"/>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4516A" w14:textId="77777777" w:rsidR="000C4751" w:rsidRDefault="000C4751">
    <w:pPr>
      <w:pStyle w:val="a3"/>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30D28" w14:textId="77777777" w:rsidR="000C4751" w:rsidRDefault="000C4751">
    <w:pPr>
      <w:pStyle w:val="a3"/>
      <w:spacing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5B"/>
    <w:rsid w:val="000471F5"/>
    <w:rsid w:val="000C4751"/>
    <w:rsid w:val="000E3340"/>
    <w:rsid w:val="00100B34"/>
    <w:rsid w:val="001A5472"/>
    <w:rsid w:val="00216628"/>
    <w:rsid w:val="002B2C5A"/>
    <w:rsid w:val="002D4D9A"/>
    <w:rsid w:val="002F653C"/>
    <w:rsid w:val="0044025B"/>
    <w:rsid w:val="005A459E"/>
    <w:rsid w:val="0060518B"/>
    <w:rsid w:val="006173FC"/>
    <w:rsid w:val="00627867"/>
    <w:rsid w:val="006D39AD"/>
    <w:rsid w:val="0077410C"/>
    <w:rsid w:val="0079451B"/>
    <w:rsid w:val="007C7AC8"/>
    <w:rsid w:val="008F1C5F"/>
    <w:rsid w:val="00A908B0"/>
    <w:rsid w:val="00B5042B"/>
    <w:rsid w:val="00C8490D"/>
    <w:rsid w:val="00D81C97"/>
    <w:rsid w:val="00E27FBB"/>
    <w:rsid w:val="00E66C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C4B4C"/>
  <w15:chartTrackingRefBased/>
  <w15:docId w15:val="{50E98A9A-6A32-4BEA-8794-1945E239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B34"/>
    <w:pPr>
      <w:widowControl w:val="0"/>
      <w:spacing w:afterLines="100" w:after="360" w:line="400" w:lineRule="exact"/>
      <w:outlineLvl w:val="0"/>
    </w:pPr>
    <w:rPr>
      <w:rFonts w:ascii="Microsoft JhengHei" w:eastAsia="Microsoft JhengHei" w:hAnsi="Microsoft JhengHei"/>
    </w:rPr>
  </w:style>
  <w:style w:type="paragraph" w:styleId="1">
    <w:name w:val="heading 1"/>
    <w:basedOn w:val="a"/>
    <w:next w:val="a"/>
    <w:link w:val="10"/>
    <w:uiPriority w:val="9"/>
    <w:qFormat/>
    <w:rsid w:val="00100B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C5F"/>
    <w:pPr>
      <w:tabs>
        <w:tab w:val="center" w:pos="4252"/>
        <w:tab w:val="right" w:pos="8504"/>
      </w:tabs>
      <w:snapToGrid w:val="0"/>
    </w:pPr>
    <w:rPr>
      <w:sz w:val="20"/>
      <w:szCs w:val="20"/>
    </w:rPr>
  </w:style>
  <w:style w:type="character" w:customStyle="1" w:styleId="a4">
    <w:name w:val="頁首 字元"/>
    <w:basedOn w:val="a0"/>
    <w:link w:val="a3"/>
    <w:uiPriority w:val="99"/>
    <w:rsid w:val="008F1C5F"/>
    <w:rPr>
      <w:sz w:val="20"/>
      <w:szCs w:val="20"/>
    </w:rPr>
  </w:style>
  <w:style w:type="paragraph" w:styleId="a5">
    <w:name w:val="footer"/>
    <w:basedOn w:val="a"/>
    <w:link w:val="a6"/>
    <w:uiPriority w:val="99"/>
    <w:unhideWhenUsed/>
    <w:rsid w:val="008F1C5F"/>
    <w:pPr>
      <w:tabs>
        <w:tab w:val="center" w:pos="4252"/>
        <w:tab w:val="right" w:pos="8504"/>
      </w:tabs>
      <w:snapToGrid w:val="0"/>
    </w:pPr>
    <w:rPr>
      <w:sz w:val="20"/>
      <w:szCs w:val="20"/>
    </w:rPr>
  </w:style>
  <w:style w:type="character" w:customStyle="1" w:styleId="a6">
    <w:name w:val="頁尾 字元"/>
    <w:basedOn w:val="a0"/>
    <w:link w:val="a5"/>
    <w:uiPriority w:val="99"/>
    <w:rsid w:val="008F1C5F"/>
    <w:rPr>
      <w:sz w:val="20"/>
      <w:szCs w:val="20"/>
    </w:rPr>
  </w:style>
  <w:style w:type="paragraph" w:styleId="Web">
    <w:name w:val="Normal (Web)"/>
    <w:basedOn w:val="a"/>
    <w:uiPriority w:val="99"/>
    <w:semiHidden/>
    <w:unhideWhenUsed/>
    <w:rsid w:val="008F1C5F"/>
    <w:pPr>
      <w:widowControl/>
      <w:spacing w:before="100" w:beforeAutospacing="1" w:after="100" w:afterAutospacing="1"/>
    </w:pPr>
    <w:rPr>
      <w:rFonts w:ascii="PMingLiU" w:eastAsia="PMingLiU" w:hAnsi="PMingLiU" w:cs="PMingLiU"/>
      <w:kern w:val="0"/>
      <w:szCs w:val="24"/>
    </w:rPr>
  </w:style>
  <w:style w:type="character" w:customStyle="1" w:styleId="10">
    <w:name w:val="標題 1 字元"/>
    <w:basedOn w:val="a0"/>
    <w:link w:val="1"/>
    <w:uiPriority w:val="9"/>
    <w:rsid w:val="00100B34"/>
    <w:rPr>
      <w:rFonts w:ascii="Microsoft JhengHei" w:eastAsia="Microsoft JhengHei" w:hAnsi="Microsoft JhengHei"/>
    </w:rPr>
  </w:style>
  <w:style w:type="paragraph" w:styleId="a7">
    <w:name w:val="Quote"/>
    <w:basedOn w:val="a"/>
    <w:next w:val="a"/>
    <w:link w:val="a8"/>
    <w:uiPriority w:val="29"/>
    <w:qFormat/>
    <w:rsid w:val="002D4D9A"/>
    <w:rPr>
      <w:sz w:val="20"/>
      <w:szCs w:val="18"/>
    </w:rPr>
  </w:style>
  <w:style w:type="character" w:customStyle="1" w:styleId="a8">
    <w:name w:val="引文 字元"/>
    <w:basedOn w:val="a0"/>
    <w:link w:val="a7"/>
    <w:uiPriority w:val="29"/>
    <w:rsid w:val="002D4D9A"/>
    <w:rPr>
      <w:rFonts w:ascii="Microsoft JhengHei" w:eastAsia="Microsoft JhengHei" w:hAnsi="Microsoft JhengHe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7998">
      <w:bodyDiv w:val="1"/>
      <w:marLeft w:val="0"/>
      <w:marRight w:val="0"/>
      <w:marTop w:val="0"/>
      <w:marBottom w:val="0"/>
      <w:divBdr>
        <w:top w:val="none" w:sz="0" w:space="0" w:color="auto"/>
        <w:left w:val="none" w:sz="0" w:space="0" w:color="auto"/>
        <w:bottom w:val="none" w:sz="0" w:space="0" w:color="auto"/>
        <w:right w:val="none" w:sz="0" w:space="0" w:color="auto"/>
      </w:divBdr>
    </w:div>
    <w:div w:id="1343430552">
      <w:bodyDiv w:val="1"/>
      <w:marLeft w:val="0"/>
      <w:marRight w:val="0"/>
      <w:marTop w:val="0"/>
      <w:marBottom w:val="0"/>
      <w:divBdr>
        <w:top w:val="none" w:sz="0" w:space="0" w:color="auto"/>
        <w:left w:val="none" w:sz="0" w:space="0" w:color="auto"/>
        <w:bottom w:val="none" w:sz="0" w:space="0" w:color="auto"/>
        <w:right w:val="none" w:sz="0" w:space="0" w:color="auto"/>
      </w:divBdr>
    </w:div>
    <w:div w:id="16674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盈誌 陳</dc:creator>
  <cp:keywords/>
  <dc:description/>
  <cp:lastModifiedBy>盈誌 陳</cp:lastModifiedBy>
  <cp:revision>13</cp:revision>
  <dcterms:created xsi:type="dcterms:W3CDTF">2024-06-26T19:35:00Z</dcterms:created>
  <dcterms:modified xsi:type="dcterms:W3CDTF">2024-06-26T21:09:00Z</dcterms:modified>
</cp:coreProperties>
</file>