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Distribution of ideology spatial variable (ANES 2024).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4b8e678bdf204d456f3807334ba87961df0e78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2025-09-25T11:57:56Z</dcterms:modified>
  <cp:category/>
</cp:coreProperties>
</file>