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rPr/>
        <w:drawing>
          <wp:inline distT="0" distB="0" distL="0" distR="0">
            <wp:extent cx="5486400" cy="54864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2. Distribution of ideology spatial variable (ANES 2016).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  <w:evenAndOddHeaders w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image" Target="media/293579315936e80d317afd6cbba2bbe06e60a499.png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2025-09-23T21:44:58Z</dcterms:modified>
  <cp:category/>
</cp:coreProperties>
</file>