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SUPERSTORE SALES ANALYSIS</w:t>
      </w:r>
    </w:p>
    <w:p>
      <w:r>
        <w:rPr>
          <w:b/>
        </w:rPr>
        <w:t>Data Science Case Study Report</w:t>
      </w:r>
    </w:p>
    <w:p>
      <w:r>
        <w:t>Dataset: Sample - Superstore.csv</w:t>
      </w:r>
    </w:p>
    <w:p>
      <w:r>
        <w:t>Tools: Python, Pandas, NumPy, Matplotlib, Seaborn, Google Colab</w:t>
      </w:r>
    </w:p>
    <w:p>
      <w:r>
        <w:t>Dataset source: https://www.kaggle.com/datasets/vivek468/superstore-dataset-final</w:t>
      </w:r>
    </w:p>
    <w:p>
      <w:r>
        <w:br w:type="page"/>
      </w:r>
    </w:p>
    <w:p>
      <w:pPr>
        <w:pStyle w:val="Heading1"/>
      </w:pPr>
      <w:r>
        <w:t>1. Introduction</w:t>
      </w:r>
    </w:p>
    <w:p>
      <w:r>
        <w:t>This case study examines retail sales records to understand sales performance and profitability. The analysis focuses on product categories, sub-categories, regions, customer segments, discount levels, and sales trends over time. The aim is to translate the results into practical business recommendations.</w:t>
      </w:r>
    </w:p>
    <w:p>
      <w:pPr>
        <w:pStyle w:val="Heading1"/>
      </w:pPr>
      <w:r>
        <w:t>2. Objectives</w:t>
      </w:r>
    </w:p>
    <w:p>
      <w:pPr>
        <w:pStyle w:val="ListBullet"/>
      </w:pPr>
      <w:r>
        <w:t>Inspect the size, structure, and quality of the dataset.</w:t>
      </w:r>
    </w:p>
    <w:p>
      <w:pPr>
        <w:pStyle w:val="ListBullet"/>
      </w:pPr>
      <w:r>
        <w:t>Calculate total sales, total profit, and average order-line sales.</w:t>
      </w:r>
    </w:p>
    <w:p>
      <w:pPr>
        <w:pStyle w:val="ListBullet"/>
      </w:pPr>
      <w:r>
        <w:t>Identify high-performing categories and sub-categories.</w:t>
      </w:r>
    </w:p>
    <w:p>
      <w:pPr>
        <w:pStyle w:val="ListBullet"/>
      </w:pPr>
      <w:r>
        <w:t>Compare sales across regions and customer segments.</w:t>
      </w:r>
    </w:p>
    <w:p>
      <w:pPr>
        <w:pStyle w:val="ListBullet"/>
      </w:pPr>
      <w:r>
        <w:t>Explore the relationship between discounts and profit.</w:t>
      </w:r>
    </w:p>
    <w:p>
      <w:pPr>
        <w:pStyle w:val="ListBullet"/>
      </w:pPr>
      <w:r>
        <w:t>Analyze annual and monthly sales patterns.</w:t>
      </w:r>
    </w:p>
    <w:p>
      <w:pPr>
        <w:pStyle w:val="ListBullet"/>
      </w:pPr>
      <w:r>
        <w:t>Provide recommendations based on the evidence.</w:t>
      </w:r>
    </w:p>
    <w:p>
      <w:pPr>
        <w:pStyle w:val="Heading1"/>
      </w:pPr>
      <w:r>
        <w:t>3. Dataset Description</w:t>
      </w:r>
    </w:p>
    <w:p>
      <w:r>
        <w:t>The Kaggle dataset is the Sample - Superstore retail dataset. The standard version contains 9,994 order-line records and 21 columns, with order dates from 2014 through 2017. The fields include order and shipping dates, customer segment, region, product category and sub-category, sales, quantity, discount, and profit. A row represents an order line; several rows may belong to the same order.</w:t>
      </w:r>
    </w:p>
    <w:p>
      <w:r>
        <w:t>The dataset is a historical sample of US retail activity. Monetary values are in US dollars. Sales already reflects the discount, so it should not be treated as the pre-discount list price.</w:t>
      </w:r>
    </w:p>
    <w:p>
      <w:pPr>
        <w:pStyle w:val="Heading1"/>
      </w:pPr>
      <w:r>
        <w:t>4. Tools and Methodology</w:t>
      </w:r>
    </w:p>
    <w:p>
      <w:r>
        <w:t>Python is used for analysis. Pandas loads and summarizes the CSV, NumPy supports numerical work, and Matplotlib/Seaborn create charts. The workflow checks dataset dimensions and data types, parses dates, checks missing values and duplicates, calculates grouped metrics, and visualizes category, regional, segment, discount, and time trends.</w:t>
      </w:r>
    </w:p>
    <w:p>
      <w:r>
        <w:t>The accompanying script/notebook calculates results directly from the downloaded CSV. This is important because data versions or file edits may cause small differences. Run the notebook before final submission and use its output as the final source of exact values.</w:t>
      </w:r>
    </w:p>
    <w:p>
      <w:pPr>
        <w:pStyle w:val="Heading1"/>
      </w:pPr>
      <w:r>
        <w:t>5. Analysis and Findings</w:t>
      </w:r>
    </w:p>
    <w:p>
      <w:pPr>
        <w:pStyle w:val="Heading2"/>
      </w:pPr>
      <w:r>
        <w:t>Question 1: What is the size and structure of the dataset?</w:t>
      </w:r>
    </w:p>
    <w:p>
      <w:r>
        <w:t>The standard dataset contains 9,994 rows and 21 columns. It combines categorical fields (such as Region, Category, Segment, and Ship Mode), dates (Order Date and Ship Date), identifiers (Order ID and Product ID), and numeric measures (Sales, Quantity, Discount, and Profit). The notebook prints the exact dimensions, columns, data types, and first rows.</w:t>
      </w:r>
    </w:p>
    <w:p>
      <w:pPr>
        <w:pStyle w:val="Heading2"/>
      </w:pPr>
      <w:r>
        <w:t>Question 2: Are there missing values or duplicate records?</w:t>
      </w:r>
    </w:p>
    <w:p>
      <w:r>
        <w:t>The standard dataset is commonly distributed with no missing values and no exact duplicate rows, but this must be verified against the actual downloaded file. The notebook reports missing values for every column and counts exact duplicate rows and duplicate Row ID values. It removes exact duplicate rows only if present.</w:t>
      </w:r>
    </w:p>
    <w:p>
      <w:pPr>
        <w:pStyle w:val="Heading2"/>
      </w:pPr>
      <w:r>
        <w:t>Question 3: What are the total sales, total profit, and average order-line sales?</w:t>
      </w:r>
    </w:p>
    <w:p>
      <w:r>
        <w:t>For the standard dataset, total sales are approximately $2,297,200.86 and total profit is approximately $286,397.02. Average sales per order line are approximately $229.86. These are order-line averages, not average order value; an order can contain multiple lines. The notebook recalculates these figures from the CSV.</w:t>
      </w:r>
    </w:p>
    <w:p>
      <w:pPr>
        <w:pStyle w:val="Heading2"/>
      </w:pPr>
      <w:r>
        <w:t>Question 4: Which product categories generate the most sales?</w:t>
      </w:r>
    </w:p>
    <w:p>
      <w:r>
        <w:t>In the standard dataset, Technology generates the highest category sales (about $836,154), followed by Furniture (about $741,999.8) and Office Supplies (about $719,047). Sales alone do not establish profitability, so the categories should also be compared on profit.</w:t>
      </w:r>
    </w:p>
    <w:p>
      <w:pPr>
        <w:pStyle w:val="Heading2"/>
      </w:pPr>
      <w:r>
        <w:t>Question 5: Which sub-categories generate the highest and lowest profit?</w:t>
      </w:r>
    </w:p>
    <w:p>
      <w:r>
        <w:t>In the standard dataset, Copiers are the highest-profit sub-category (approximately $55,617.82), while Tables have the lowest total profit (approximately -$17,725.48). The negative result indicates that the sub-category incurred an overall loss across the recorded order lines. Check the computed ranking in the notebook.</w:t>
      </w:r>
    </w:p>
    <w:p>
      <w:pPr>
        <w:pStyle w:val="Heading2"/>
      </w:pPr>
      <w:r>
        <w:t>Question 6: Which region has the highest sales?</w:t>
      </w:r>
    </w:p>
    <w:p>
      <w:r>
        <w:t>The West region has the highest sales in the standard dataset (approximately $725,457.82). The notebook compares all four regions—West, East, Central, and South—by total sales.</w:t>
      </w:r>
    </w:p>
    <w:p>
      <w:pPr>
        <w:pStyle w:val="Heading2"/>
      </w:pPr>
      <w:r>
        <w:t>Question 7: Which customer segment contributes the most sales?</w:t>
      </w:r>
    </w:p>
    <w:p>
      <w:r>
        <w:t>The Consumer segment contributes the most sales in the standard dataset (approximately $1,161,401.35), ahead of Corporate and Home Office. This suggests that the Consumer segment is important for revenue, while profit and customer-level metrics should also be considered before allocating additional budget.</w:t>
      </w:r>
    </w:p>
    <w:p>
      <w:pPr>
        <w:pStyle w:val="Heading2"/>
      </w:pPr>
      <w:r>
        <w:t>Question 8: How do discounts relate to profit?</w:t>
      </w:r>
    </w:p>
    <w:p>
      <w:r>
        <w:t>Discount and profit should be examined together at both order-line and discount-level summaries. In the standard dataset, higher discount levels often coincide with weaker profit or losses, but the relationship is not proof that discount alone caused a loss. Product mix, cost, quantity, and region can also affect profit. The notebook provides a grouped summary, correlation value, and scatter plot.</w:t>
      </w:r>
    </w:p>
    <w:p>
      <w:pPr>
        <w:pStyle w:val="Heading2"/>
      </w:pPr>
      <w:r>
        <w:t>Question 9: How do sales change over time?</w:t>
      </w:r>
    </w:p>
    <w:p>
      <w:r>
        <w:t>The standard dataset shows growth in annual sales from 2014 to 2017, with approximately $484,247.50 in 2014, $470,532.51 in 2015, $609,205.60 in 2016, and $733,215.26 in 2017. Monthly analysis is included to reveal seasonality and shorter-term changes. The notebook produces both annual and monthly trend charts.</w:t>
      </w:r>
    </w:p>
    <w:p>
      <w:pPr>
        <w:pStyle w:val="Heading2"/>
      </w:pPr>
      <w:r>
        <w:t>Question 10: What business recommendations can be made?</w:t>
      </w:r>
    </w:p>
    <w:p>
      <w:r>
        <w:t>Recommendations are to protect profitable categories, review loss-making sub-categories such as Tables, assess discount policies using profit as well as sales, compare regional and segment performance, and use seasonal patterns for inventory and campaign planning. Validate these findings against current business data before acting because this sample covers 2014–2017.</w:t>
      </w:r>
    </w:p>
    <w:p>
      <w:pPr>
        <w:pStyle w:val="Heading1"/>
      </w:pPr>
      <w:r>
        <w:t>6. Business Recommendations</w:t>
      </w:r>
    </w:p>
    <w:p>
      <w:pPr>
        <w:pStyle w:val="ListBullet"/>
      </w:pPr>
      <w:r>
        <w:t>Review pricing, sourcing, shipping costs, and promotional rules for sub-categories with negative total profit.</w:t>
      </w:r>
    </w:p>
    <w:p>
      <w:pPr>
        <w:pStyle w:val="ListBullet"/>
      </w:pPr>
      <w:r>
        <w:t>Set discount approval thresholds based on margin and profit, rather than using sales volume as the only success measure.</w:t>
      </w:r>
    </w:p>
    <w:p>
      <w:pPr>
        <w:pStyle w:val="ListBullet"/>
      </w:pPr>
      <w:r>
        <w:t>Maintain and study the performance of strong categories such as Technology, while continuing to monitor profit margins.</w:t>
      </w:r>
    </w:p>
    <w:p>
      <w:pPr>
        <w:pStyle w:val="ListBullet"/>
      </w:pPr>
      <w:r>
        <w:t>Use the West region and Consumer segment as useful benchmarks, but investigate opportunities in lower-sales regions and segments rather than assuming they are unprofitable.</w:t>
      </w:r>
    </w:p>
    <w:p>
      <w:pPr>
        <w:pStyle w:val="ListBullet"/>
      </w:pPr>
      <w:r>
        <w:t>Use monthly sales patterns to plan inventory and marketing campaigns; verify seasonality with the monthly chart.</w:t>
      </w:r>
    </w:p>
    <w:p>
      <w:pPr>
        <w:pStyle w:val="ListBullet"/>
      </w:pPr>
      <w:r>
        <w:t>Repeat the analysis with recent company data before making current commercial decisions.</w:t>
      </w:r>
    </w:p>
    <w:p>
      <w:pPr>
        <w:pStyle w:val="Heading1"/>
      </w:pPr>
      <w:r>
        <w:t>7. Limitations</w:t>
      </w:r>
    </w:p>
    <w:p>
      <w:pPr>
        <w:pStyle w:val="ListBullet"/>
      </w:pPr>
      <w:r>
        <w:t>The dataset is historical and covers 2014–2017, so it may not reflect current demand or prices.</w:t>
      </w:r>
    </w:p>
    <w:p>
      <w:pPr>
        <w:pStyle w:val="ListBullet"/>
      </w:pPr>
      <w:r>
        <w:t>The data represents a sample US retail business and should not be generalized to every retailer.</w:t>
      </w:r>
    </w:p>
    <w:p>
      <w:pPr>
        <w:pStyle w:val="ListBullet"/>
      </w:pPr>
      <w:r>
        <w:t>Sales and profit are aggregated measures; they do not explain all cost components.</w:t>
      </w:r>
    </w:p>
    <w:p>
      <w:pPr>
        <w:pStyle w:val="ListBullet"/>
      </w:pPr>
      <w:r>
        <w:t>Discount-profit relationships are observational and do not establish causation.</w:t>
      </w:r>
    </w:p>
    <w:p>
      <w:pPr>
        <w:pStyle w:val="ListBullet"/>
      </w:pPr>
      <w:r>
        <w:t>Exact results should be confirmed by running the included notebook on the downloaded CSV.</w:t>
      </w:r>
    </w:p>
    <w:p>
      <w:pPr>
        <w:pStyle w:val="Heading1"/>
      </w:pPr>
      <w:r>
        <w:t>8. Conclusion</w:t>
      </w:r>
    </w:p>
    <w:p>
      <w:r>
        <w:t>The Superstore analysis demonstrates how exploratory data analysis can identify revenue drivers, profit risks, regional differences, customer-segment contributions, and time trends. The standard dataset indicates strong sales from Technology, the West region, and Consumer customers, while Tables is a notable loss-making sub-category. Discounting should be managed with profitability in mind. The included Python notebook provides reproducible calculations and visualizations for all ten questions.</w:t>
      </w:r>
    </w:p>
    <w:p>
      <w:pPr>
        <w:pStyle w:val="Heading1"/>
      </w:pPr>
      <w:r>
        <w:t>9. References</w:t>
      </w:r>
    </w:p>
    <w:p>
      <w:r>
        <w:t>Vivek Chowdhury, Superstore Dataset, Kaggle: https://www.kaggle.com/datasets/vivek468/superstore-dataset-final</w:t>
      </w:r>
    </w:p>
    <w:p>
      <w:r>
        <w:t>The Tableau Sample - Superstore dataset is used for educational analysis. Accessed October 2026.</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