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SLIDING WINDOW PROTOCOL :-</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1D62D6"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HAMMING CODE :-</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Pr="00C62EFE" w:rsidRDefault="00A0677D" w:rsidP="00C62EFE">
      <w:pPr>
        <w:rPr>
          <w:rFonts w:cstheme="minorHAnsi"/>
          <w:sz w:val="24"/>
          <w:szCs w:val="24"/>
        </w:rPr>
      </w:pPr>
      <w:r w:rsidRPr="00C62EFE">
        <w:rPr>
          <w:rFonts w:cstheme="minorHAnsi"/>
          <w:sz w:val="24"/>
          <w:szCs w:val="24"/>
        </w:rPr>
        <w:t>Number of difference is  6. So hamming distance is 6.</w:t>
      </w:r>
    </w:p>
    <w:p w:rsidR="008509B0" w:rsidRPr="00C62EFE" w:rsidRDefault="008509B0" w:rsidP="00C62EFE">
      <w:pPr>
        <w:rPr>
          <w:rFonts w:cstheme="minorHAnsi"/>
          <w:b/>
          <w:sz w:val="24"/>
          <w:szCs w:val="24"/>
        </w:rPr>
      </w:pPr>
      <w:r w:rsidRPr="00C62EFE">
        <w:rPr>
          <w:rFonts w:cstheme="minorHAnsi"/>
          <w:b/>
          <w:sz w:val="24"/>
          <w:szCs w:val="24"/>
        </w:rPr>
        <w:t>Huffman Code Generation</w:t>
      </w:r>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2"/>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lastRenderedPageBreak/>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lastRenderedPageBreak/>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then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lastRenderedPageBreak/>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Network Layer</w:t>
      </w:r>
      <w:r w:rsidRPr="00C62EFE">
        <w:rPr>
          <w:rFonts w:cstheme="minorHAnsi"/>
          <w:sz w:val="24"/>
          <w:szCs w:val="24"/>
        </w:rPr>
        <w:t xml:space="preserve"> :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lastRenderedPageBreak/>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3"/>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4"/>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6D0D"/>
    <w:rsid w:val="001011AC"/>
    <w:rsid w:val="001030E9"/>
    <w:rsid w:val="00110B02"/>
    <w:rsid w:val="001124ED"/>
    <w:rsid w:val="0011542D"/>
    <w:rsid w:val="00120FCF"/>
    <w:rsid w:val="0012210A"/>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17B1"/>
    <w:rsid w:val="0073204F"/>
    <w:rsid w:val="00736D2A"/>
    <w:rsid w:val="00747A58"/>
    <w:rsid w:val="00755DC6"/>
    <w:rsid w:val="007569F9"/>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27</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495</cp:revision>
  <dcterms:created xsi:type="dcterms:W3CDTF">2016-10-21T07:14:00Z</dcterms:created>
  <dcterms:modified xsi:type="dcterms:W3CDTF">2021-09-14T12:35:00Z</dcterms:modified>
</cp:coreProperties>
</file>