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lastRenderedPageBreak/>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lastRenderedPageBreak/>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lastRenderedPageBreak/>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lastRenderedPageBreak/>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lastRenderedPageBreak/>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lastRenderedPageBreak/>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lastRenderedPageBreak/>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lastRenderedPageBreak/>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lastRenderedPageBreak/>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lang/>
        </w:rPr>
      </w:pPr>
      <w:proofErr w:type="gramStart"/>
      <w:r w:rsidRPr="00AF200A">
        <w:rPr>
          <w:rFonts w:ascii="Calibri" w:hAnsi="Calibri" w:cs="Calibri"/>
          <w:b/>
          <w:sz w:val="24"/>
          <w:szCs w:val="24"/>
          <w:lang/>
        </w:rPr>
        <w:t xml:space="preserve">Explanation1 </w:t>
      </w:r>
      <w:r w:rsidRPr="00AF200A">
        <w:rPr>
          <w:rFonts w:ascii="Calibri" w:hAnsi="Calibri" w:cs="Calibri"/>
          <w:sz w:val="24"/>
          <w:szCs w:val="24"/>
          <w:lang/>
        </w:rPr>
        <w:t>:</w:t>
      </w:r>
      <w:proofErr w:type="gramEnd"/>
      <w:r w:rsidRPr="00AF200A">
        <w:rPr>
          <w:rFonts w:ascii="Calibri" w:hAnsi="Calibri" w:cs="Calibri"/>
          <w:sz w:val="24"/>
          <w:szCs w:val="24"/>
          <w:lang/>
        </w:rPr>
        <w:t xml:space="preserve">  4 bit possible</w:t>
      </w:r>
      <w:r>
        <w:rPr>
          <w:rFonts w:ascii="Calibri" w:hAnsi="Calibri" w:cs="Calibri"/>
          <w:sz w:val="24"/>
          <w:szCs w:val="24"/>
          <w:lang/>
        </w:rPr>
        <w:t xml:space="preserve"> window size 16(0,1,2.....,15).  </w:t>
      </w:r>
      <w:proofErr w:type="gramStart"/>
      <w:r w:rsidRPr="00AF200A">
        <w:rPr>
          <w:rFonts w:ascii="Calibri" w:hAnsi="Calibri" w:cs="Calibri"/>
          <w:sz w:val="24"/>
          <w:szCs w:val="24"/>
          <w:lang/>
        </w:rPr>
        <w:t>but</w:t>
      </w:r>
      <w:proofErr w:type="gramEnd"/>
      <w:r w:rsidRPr="00AF200A">
        <w:rPr>
          <w:rFonts w:ascii="Calibri" w:hAnsi="Calibri" w:cs="Calibri"/>
          <w:sz w:val="24"/>
          <w:szCs w:val="24"/>
          <w:lang/>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lang/>
        </w:rPr>
      </w:pPr>
      <w:r w:rsidRPr="00AF200A">
        <w:rPr>
          <w:rFonts w:ascii="Calibri" w:hAnsi="Calibri" w:cs="Calibri"/>
          <w:b/>
          <w:sz w:val="24"/>
          <w:szCs w:val="24"/>
          <w:lang/>
        </w:rPr>
        <w:t>Explanation2</w:t>
      </w:r>
      <w:r w:rsidRPr="00AF200A">
        <w:rPr>
          <w:rFonts w:ascii="Calibri" w:hAnsi="Calibri" w:cs="Calibri"/>
          <w:sz w:val="24"/>
          <w:szCs w:val="24"/>
          <w:lang/>
        </w:rPr>
        <w:t xml:space="preserve">: </w:t>
      </w:r>
      <w:r>
        <w:rPr>
          <w:rFonts w:ascii="Calibri" w:hAnsi="Calibri" w:cs="Calibri"/>
          <w:sz w:val="24"/>
          <w:szCs w:val="24"/>
          <w:lang/>
        </w:rPr>
        <w:t xml:space="preserve"> </w:t>
      </w:r>
      <w:r w:rsidRPr="00AF200A">
        <w:rPr>
          <w:rFonts w:ascii="Calibri" w:hAnsi="Calibri" w:cs="Calibri"/>
          <w:sz w:val="24"/>
          <w:szCs w:val="24"/>
          <w:lang/>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lang/>
        </w:rPr>
      </w:pPr>
      <w:r w:rsidRPr="00AF200A">
        <w:rPr>
          <w:rFonts w:ascii="Calibri" w:hAnsi="Calibri" w:cs="Calibri"/>
          <w:sz w:val="24"/>
          <w:szCs w:val="24"/>
          <w:lang/>
        </w:rPr>
        <w:t>'1.) Go Back N</w:t>
      </w:r>
    </w:p>
    <w:p w:rsidR="00AF200A" w:rsidRPr="00AF200A" w:rsidRDefault="00AF200A" w:rsidP="00AF200A">
      <w:pPr>
        <w:widowControl w:val="0"/>
        <w:autoSpaceDE w:val="0"/>
        <w:autoSpaceDN w:val="0"/>
        <w:adjustRightInd w:val="0"/>
        <w:rPr>
          <w:rFonts w:ascii="Calibri" w:hAnsi="Calibri" w:cs="Calibri"/>
          <w:sz w:val="24"/>
          <w:szCs w:val="24"/>
          <w:lang/>
        </w:rPr>
      </w:pPr>
      <w:r w:rsidRPr="00AF200A">
        <w:rPr>
          <w:rFonts w:ascii="Calibri" w:hAnsi="Calibri" w:cs="Calibri"/>
          <w:sz w:val="24"/>
          <w:szCs w:val="24"/>
          <w:lang/>
        </w:rPr>
        <w:t>2.) Selective Repeat</w:t>
      </w:r>
    </w:p>
    <w:p w:rsidR="00AF200A" w:rsidRPr="00AF200A" w:rsidRDefault="00AF200A" w:rsidP="00AF200A">
      <w:pPr>
        <w:widowControl w:val="0"/>
        <w:autoSpaceDE w:val="0"/>
        <w:autoSpaceDN w:val="0"/>
        <w:adjustRightInd w:val="0"/>
        <w:rPr>
          <w:rFonts w:ascii="Calibri" w:hAnsi="Calibri" w:cs="Calibri"/>
          <w:sz w:val="24"/>
          <w:szCs w:val="24"/>
          <w:lang/>
        </w:rPr>
      </w:pPr>
      <w:proofErr w:type="gramStart"/>
      <w:r w:rsidRPr="00AF200A">
        <w:rPr>
          <w:rFonts w:ascii="Calibri" w:hAnsi="Calibri" w:cs="Calibri"/>
          <w:sz w:val="24"/>
          <w:szCs w:val="24"/>
          <w:lang/>
        </w:rPr>
        <w:t>if</w:t>
      </w:r>
      <w:proofErr w:type="gramEnd"/>
      <w:r w:rsidRPr="00AF200A">
        <w:rPr>
          <w:rFonts w:ascii="Calibri" w:hAnsi="Calibri" w:cs="Calibri"/>
          <w:sz w:val="24"/>
          <w:szCs w:val="24"/>
          <w:lang/>
        </w:rPr>
        <w:t xml:space="preserve"> we consider here Go Back N, then </w:t>
      </w:r>
      <w:proofErr w:type="spellStart"/>
      <w:r w:rsidRPr="00AF200A">
        <w:rPr>
          <w:rFonts w:ascii="Calibri" w:hAnsi="Calibri" w:cs="Calibri"/>
          <w:sz w:val="24"/>
          <w:szCs w:val="24"/>
          <w:lang/>
        </w:rPr>
        <w:t>ans</w:t>
      </w:r>
      <w:proofErr w:type="spellEnd"/>
      <w:r w:rsidRPr="00AF200A">
        <w:rPr>
          <w:rFonts w:ascii="Calibri" w:hAnsi="Calibri" w:cs="Calibri"/>
          <w:sz w:val="24"/>
          <w:szCs w:val="24"/>
          <w:lang/>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lang/>
        </w:rPr>
      </w:pPr>
      <w:proofErr w:type="gramStart"/>
      <w:r w:rsidRPr="00AF200A">
        <w:rPr>
          <w:rFonts w:ascii="Calibri" w:hAnsi="Calibri" w:cs="Calibri"/>
          <w:sz w:val="24"/>
          <w:szCs w:val="24"/>
          <w:lang/>
        </w:rPr>
        <w:t>but</w:t>
      </w:r>
      <w:proofErr w:type="gramEnd"/>
      <w:r w:rsidRPr="00AF200A">
        <w:rPr>
          <w:rFonts w:ascii="Calibri" w:hAnsi="Calibri" w:cs="Calibri"/>
          <w:sz w:val="24"/>
          <w:szCs w:val="24"/>
          <w:lang/>
        </w:rPr>
        <w:t xml:space="preserve"> if we consider Selective Repeat then </w:t>
      </w:r>
      <w:proofErr w:type="spellStart"/>
      <w:r w:rsidRPr="00AF200A">
        <w:rPr>
          <w:rFonts w:ascii="Calibri" w:hAnsi="Calibri" w:cs="Calibri"/>
          <w:sz w:val="24"/>
          <w:szCs w:val="24"/>
          <w:lang/>
        </w:rPr>
        <w:t>ans</w:t>
      </w:r>
      <w:proofErr w:type="spellEnd"/>
      <w:r w:rsidRPr="00AF200A">
        <w:rPr>
          <w:rFonts w:ascii="Calibri" w:hAnsi="Calibri" w:cs="Calibri"/>
          <w:sz w:val="24"/>
          <w:szCs w:val="24"/>
          <w:lang/>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lang/>
        </w:rPr>
      </w:pPr>
      <w:proofErr w:type="gramStart"/>
      <w:r w:rsidRPr="00AF200A">
        <w:rPr>
          <w:rFonts w:ascii="Calibri" w:hAnsi="Calibri" w:cs="Calibri"/>
          <w:sz w:val="24"/>
          <w:szCs w:val="24"/>
          <w:lang/>
        </w:rPr>
        <w:t>so</w:t>
      </w:r>
      <w:proofErr w:type="gramEnd"/>
      <w:r w:rsidRPr="00AF200A">
        <w:rPr>
          <w:rFonts w:ascii="Calibri" w:hAnsi="Calibri" w:cs="Calibri"/>
          <w:sz w:val="24"/>
          <w:szCs w:val="24"/>
          <w:lang/>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lastRenderedPageBreak/>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3E8D"/>
    <w:rsid w:val="008C4252"/>
    <w:rsid w:val="008C4901"/>
    <w:rsid w:val="008C5F69"/>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33E4"/>
    <w:rsid w:val="00BD68F0"/>
    <w:rsid w:val="00BE42BE"/>
    <w:rsid w:val="00BF46D2"/>
    <w:rsid w:val="00C137B8"/>
    <w:rsid w:val="00C214E2"/>
    <w:rsid w:val="00C21A46"/>
    <w:rsid w:val="00C2619A"/>
    <w:rsid w:val="00C27F56"/>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CE21B9"/>
    <w:rsid w:val="00D11138"/>
    <w:rsid w:val="00D11F90"/>
    <w:rsid w:val="00D2465E"/>
    <w:rsid w:val="00D24B21"/>
    <w:rsid w:val="00D440D4"/>
    <w:rsid w:val="00D4574D"/>
    <w:rsid w:val="00D458DD"/>
    <w:rsid w:val="00D45E2A"/>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5792B"/>
    <w:rsid w:val="00E61138"/>
    <w:rsid w:val="00E62264"/>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28</Pages>
  <Words>5026</Words>
  <Characters>28650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541</cp:revision>
  <dcterms:created xsi:type="dcterms:W3CDTF">2016-10-21T07:14:00Z</dcterms:created>
  <dcterms:modified xsi:type="dcterms:W3CDTF">2022-04-16T09:57:00Z</dcterms:modified>
</cp:coreProperties>
</file>